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3" w:rsidRPr="00677B6A" w:rsidRDefault="00D57023" w:rsidP="00D570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</w:pPr>
      <w:bookmarkStart w:id="0" w:name="_Hlk166264830"/>
      <w:bookmarkEnd w:id="0"/>
      <w:r w:rsidRPr="00677B6A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 xml:space="preserve">В С Е О Б </w:t>
      </w:r>
      <w:proofErr w:type="gramStart"/>
      <w:r w:rsidRPr="00677B6A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>Щ</w:t>
      </w:r>
      <w:proofErr w:type="gramEnd"/>
      <w:r w:rsidRPr="00677B6A">
        <w:rPr>
          <w:rFonts w:ascii="Times New Roman" w:eastAsia="Times New Roman" w:hAnsi="Times New Roman"/>
          <w:b/>
          <w:kern w:val="0"/>
          <w:sz w:val="28"/>
          <w:szCs w:val="20"/>
          <w:lang w:eastAsia="ru-RU"/>
        </w:rPr>
        <w:t xml:space="preserve"> А Я       К О Н Ф Е Д Е Р А Ц И Я      П Р О Ф С О Ю З О В</w:t>
      </w:r>
    </w:p>
    <w:p w:rsidR="00D57023" w:rsidRPr="00D57023" w:rsidRDefault="00D57023" w:rsidP="00D57023">
      <w:pPr>
        <w:widowControl w:val="0"/>
        <w:spacing w:after="0" w:line="240" w:lineRule="auto"/>
        <w:jc w:val="both"/>
        <w:rPr>
          <w:rFonts w:ascii="Times New Roman Полужирный" w:eastAsia="Times New Roman" w:hAnsi="Times New Roman Полужирный"/>
          <w:b/>
          <w:bCs/>
          <w:kern w:val="0"/>
          <w:sz w:val="24"/>
          <w:szCs w:val="20"/>
          <w:u w:val="single"/>
          <w:lang w:eastAsia="ru-RU"/>
        </w:rPr>
      </w:pPr>
      <w:r w:rsidRPr="00D57023">
        <w:rPr>
          <w:rFonts w:ascii="Times New Roman Полужирный" w:eastAsia="Times New Roman" w:hAnsi="Times New Roman Полужирный"/>
          <w:b/>
          <w:bCs/>
          <w:kern w:val="0"/>
          <w:sz w:val="24"/>
          <w:szCs w:val="20"/>
          <w:u w:val="single"/>
          <w:lang w:eastAsia="ru-RU"/>
        </w:rPr>
        <w:t>Департамент по вопросам защиты социально-экономических интересов трудящихся</w:t>
      </w:r>
    </w:p>
    <w:p w:rsidR="00D57023" w:rsidRDefault="00D57023" w:rsidP="006C73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57023" w:rsidRDefault="00D57023" w:rsidP="006C73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C73D6" w:rsidRDefault="006C73D6" w:rsidP="006C73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C7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 ходе солидарной кампании «</w:t>
      </w:r>
      <w:proofErr w:type="gramStart"/>
      <w:r w:rsidRPr="006C7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Минимальную</w:t>
      </w:r>
      <w:proofErr w:type="gramEnd"/>
      <w:r w:rsidRPr="006C7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6C73D6" w:rsidRPr="006C73D6" w:rsidRDefault="006C73D6" w:rsidP="006C73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C7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заработную плату – на уровень не ниже прожиточного минимума»</w:t>
      </w:r>
    </w:p>
    <w:p w:rsidR="006C73D6" w:rsidRDefault="006C73D6" w:rsidP="006C73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</w:p>
    <w:p w:rsidR="002812AD" w:rsidRPr="00EF024D" w:rsidRDefault="00F83BB5" w:rsidP="002812AD">
      <w:pPr>
        <w:pStyle w:val="ae"/>
        <w:rPr>
          <w:i/>
          <w:iCs/>
          <w:sz w:val="24"/>
        </w:rPr>
      </w:pPr>
      <w:r>
        <w:rPr>
          <w:szCs w:val="28"/>
        </w:rPr>
        <w:t>С</w:t>
      </w:r>
      <w:r w:rsidRPr="006C73D6">
        <w:rPr>
          <w:szCs w:val="28"/>
        </w:rPr>
        <w:t>олидарн</w:t>
      </w:r>
      <w:r>
        <w:rPr>
          <w:szCs w:val="28"/>
        </w:rPr>
        <w:t>ая</w:t>
      </w:r>
      <w:r w:rsidRPr="006C73D6">
        <w:rPr>
          <w:szCs w:val="28"/>
        </w:rPr>
        <w:t xml:space="preserve"> кампани</w:t>
      </w:r>
      <w:r>
        <w:rPr>
          <w:szCs w:val="28"/>
        </w:rPr>
        <w:t>я</w:t>
      </w:r>
      <w:r w:rsidRPr="006C73D6">
        <w:rPr>
          <w:szCs w:val="28"/>
        </w:rPr>
        <w:t xml:space="preserve"> «Минимальную заработную плату – на уровень не ниже прожиточного минимума»</w:t>
      </w:r>
      <w:r>
        <w:rPr>
          <w:szCs w:val="28"/>
        </w:rPr>
        <w:t xml:space="preserve"> проводится членскими организациями ВКП 20 лет. </w:t>
      </w:r>
      <w:r w:rsidR="00A2426D">
        <w:rPr>
          <w:szCs w:val="28"/>
        </w:rPr>
        <w:t>Действия профсоюзов с</w:t>
      </w:r>
      <w:r w:rsidR="00C559B3">
        <w:rPr>
          <w:szCs w:val="28"/>
        </w:rPr>
        <w:t>пособствовали</w:t>
      </w:r>
      <w:r w:rsidR="00A2426D">
        <w:rPr>
          <w:szCs w:val="28"/>
        </w:rPr>
        <w:t xml:space="preserve"> изменению проводимой политики</w:t>
      </w:r>
      <w:r w:rsidR="002812AD" w:rsidRPr="00910530">
        <w:rPr>
          <w:szCs w:val="28"/>
        </w:rPr>
        <w:t xml:space="preserve"> сдерживания роста минимальной зарплаты</w:t>
      </w:r>
      <w:r w:rsidR="00A2426D">
        <w:rPr>
          <w:szCs w:val="28"/>
        </w:rPr>
        <w:t xml:space="preserve"> (минимального размера оплаты труда)</w:t>
      </w:r>
      <w:r w:rsidR="002812AD" w:rsidRPr="00910530">
        <w:rPr>
          <w:szCs w:val="28"/>
        </w:rPr>
        <w:t>.</w:t>
      </w:r>
      <w:r w:rsidR="002812AD">
        <w:rPr>
          <w:szCs w:val="28"/>
        </w:rPr>
        <w:t xml:space="preserve"> Повышение МЗП (МРОТ) в странах региона приобрело более системный характер и производится на регулярной основе</w:t>
      </w:r>
      <w:r w:rsidR="00A2426D">
        <w:rPr>
          <w:szCs w:val="28"/>
        </w:rPr>
        <w:t xml:space="preserve">. </w:t>
      </w:r>
      <w:r w:rsidR="002812AD">
        <w:rPr>
          <w:szCs w:val="28"/>
        </w:rPr>
        <w:t>В 2004 г. ни в одной стране С</w:t>
      </w:r>
      <w:r w:rsidR="00A2426D">
        <w:rPr>
          <w:szCs w:val="28"/>
        </w:rPr>
        <w:t>НГ</w:t>
      </w:r>
      <w:r w:rsidR="002812AD">
        <w:rPr>
          <w:szCs w:val="28"/>
        </w:rPr>
        <w:t xml:space="preserve"> не </w:t>
      </w:r>
      <w:r w:rsidR="00716031">
        <w:rPr>
          <w:szCs w:val="28"/>
        </w:rPr>
        <w:t>было</w:t>
      </w:r>
      <w:r w:rsidR="002812AD">
        <w:rPr>
          <w:szCs w:val="28"/>
        </w:rPr>
        <w:t xml:space="preserve"> превышения минимальной зарплаты</w:t>
      </w:r>
      <w:r w:rsidR="00A2426D">
        <w:rPr>
          <w:szCs w:val="28"/>
        </w:rPr>
        <w:t xml:space="preserve"> (МРОТ)</w:t>
      </w:r>
      <w:r w:rsidR="002812AD">
        <w:rPr>
          <w:szCs w:val="28"/>
        </w:rPr>
        <w:t xml:space="preserve"> над прожиточным минимумом, теперь в большинстве </w:t>
      </w:r>
      <w:r w:rsidR="00FE5BE3">
        <w:rPr>
          <w:szCs w:val="28"/>
        </w:rPr>
        <w:t xml:space="preserve">стран </w:t>
      </w:r>
      <w:r w:rsidR="005B41A6">
        <w:rPr>
          <w:szCs w:val="28"/>
        </w:rPr>
        <w:t>минимальная зарплата выше прожиточного минимума.</w:t>
      </w:r>
      <w:r w:rsidR="002812AD">
        <w:rPr>
          <w:szCs w:val="28"/>
        </w:rPr>
        <w:t xml:space="preserve"> </w:t>
      </w:r>
      <w:r w:rsidR="00A2426D">
        <w:rPr>
          <w:szCs w:val="28"/>
        </w:rPr>
        <w:t>З</w:t>
      </w:r>
      <w:r w:rsidR="004D2C5A">
        <w:rPr>
          <w:szCs w:val="28"/>
        </w:rPr>
        <w:t>а эти годы</w:t>
      </w:r>
      <w:r w:rsidR="002812AD">
        <w:rPr>
          <w:szCs w:val="28"/>
        </w:rPr>
        <w:t xml:space="preserve"> </w:t>
      </w:r>
      <w:r w:rsidR="00716031">
        <w:rPr>
          <w:szCs w:val="28"/>
        </w:rPr>
        <w:t>МЗП</w:t>
      </w:r>
      <w:r w:rsidR="002812AD" w:rsidRPr="00F10F83">
        <w:rPr>
          <w:szCs w:val="28"/>
        </w:rPr>
        <w:t xml:space="preserve"> </w:t>
      </w:r>
      <w:r w:rsidR="00A2426D">
        <w:rPr>
          <w:szCs w:val="28"/>
        </w:rPr>
        <w:t>(МРОТ) выросла от</w:t>
      </w:r>
      <w:r w:rsidR="002812AD" w:rsidRPr="00F10F83">
        <w:rPr>
          <w:szCs w:val="28"/>
        </w:rPr>
        <w:t xml:space="preserve"> </w:t>
      </w:r>
      <w:r w:rsidR="002812AD">
        <w:rPr>
          <w:szCs w:val="28"/>
        </w:rPr>
        <w:t xml:space="preserve">5 раз </w:t>
      </w:r>
      <w:r w:rsidR="002812AD" w:rsidRPr="00127878">
        <w:rPr>
          <w:szCs w:val="28"/>
        </w:rPr>
        <w:t>(Беларусь)</w:t>
      </w:r>
      <w:r w:rsidR="002812AD">
        <w:rPr>
          <w:szCs w:val="28"/>
        </w:rPr>
        <w:t xml:space="preserve"> до </w:t>
      </w:r>
      <w:r w:rsidR="002812AD" w:rsidRPr="00127878">
        <w:rPr>
          <w:szCs w:val="28"/>
        </w:rPr>
        <w:t>178 раз</w:t>
      </w:r>
      <w:r w:rsidR="002812AD" w:rsidRPr="00127878">
        <w:rPr>
          <w:b/>
          <w:bCs/>
          <w:szCs w:val="28"/>
        </w:rPr>
        <w:t xml:space="preserve"> </w:t>
      </w:r>
      <w:r w:rsidR="002812AD">
        <w:rPr>
          <w:szCs w:val="28"/>
        </w:rPr>
        <w:t>(</w:t>
      </w:r>
      <w:r w:rsidR="002812AD" w:rsidRPr="00127878">
        <w:rPr>
          <w:szCs w:val="28"/>
        </w:rPr>
        <w:t>Узбекистан</w:t>
      </w:r>
      <w:r w:rsidR="002812AD">
        <w:rPr>
          <w:szCs w:val="28"/>
        </w:rPr>
        <w:t>)</w:t>
      </w:r>
      <w:r w:rsidR="002812AD" w:rsidRPr="00B165FB">
        <w:rPr>
          <w:szCs w:val="28"/>
        </w:rPr>
        <w:t xml:space="preserve"> </w:t>
      </w:r>
      <w:r w:rsidR="002812AD">
        <w:rPr>
          <w:szCs w:val="28"/>
        </w:rPr>
        <w:t>(см. Приложение 1)</w:t>
      </w:r>
      <w:r w:rsidR="002812AD" w:rsidRPr="00DA2C89">
        <w:rPr>
          <w:szCs w:val="28"/>
        </w:rPr>
        <w:t>.</w:t>
      </w:r>
    </w:p>
    <w:p w:rsidR="00BE5766" w:rsidRDefault="00C559B3" w:rsidP="00F83B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2024</w:t>
      </w:r>
      <w:r w:rsidR="005B1D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E5766" w:rsidRPr="006C7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="00BE5766" w:rsidRPr="006C73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бъединения профсоюзов независимых государств, отраслевые профсоюзы 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родолжали настаивать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минимальной зарплаты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(МРОТ)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индексаци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инфляции, </w:t>
      </w:r>
      <w:r w:rsidR="005B1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доведении ее до уровня, отве</w:t>
      </w:r>
      <w:r w:rsidR="00714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чающего потребностям трудящихся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</w:t>
      </w:r>
      <w:r w:rsidR="00BE5766" w:rsidRPr="00F1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 рассмотрении проектов бюджетов государств.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0350422"/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Ставился вопрос о</w:t>
      </w:r>
      <w:r w:rsidR="0077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</w:t>
      </w:r>
      <w:r w:rsidR="00771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="00771D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МЗП (МРОТ)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расчета прожиточного минимума, своевременн</w:t>
      </w:r>
      <w:r w:rsidR="003D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потребительской корзины.</w:t>
      </w:r>
      <w:bookmarkEnd w:id="1"/>
      <w:r w:rsidR="00B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ряде стран </w:t>
      </w:r>
      <w:r w:rsidR="00F8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профсоюз</w:t>
      </w:r>
      <w:r w:rsidR="00601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 независимых государств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80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настаивали на</w:t>
      </w:r>
      <w:r w:rsidR="00295D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ратификации</w:t>
      </w:r>
      <w:r w:rsidR="00C265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E5766" w:rsidRPr="007616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конвенций</w:t>
      </w:r>
      <w:r w:rsidR="00385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265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МОТ, 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касающихся</w:t>
      </w:r>
      <w:r w:rsidR="00BE5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оплаты труда</w:t>
      </w:r>
      <w:r w:rsidR="00BE5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BE5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включение </w:t>
      </w:r>
      <w:r w:rsidR="00BE5766" w:rsidRPr="00F532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их положений в национальное законодательство. </w:t>
      </w:r>
      <w:r w:rsidR="0071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о ратификации конвенций МОТ представлена в Приложении 2.</w:t>
      </w:r>
    </w:p>
    <w:p w:rsidR="00714F1C" w:rsidRDefault="00420768" w:rsidP="00EA51D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Профсоюзы </w:t>
      </w:r>
      <w:r w:rsidR="007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соответствующих положений в генеральные, региональные и отраслевые</w:t>
      </w:r>
      <w:r w:rsidR="007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68" w:rsidRDefault="00420768" w:rsidP="004207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Так, в </w:t>
      </w:r>
      <w:r w:rsidRPr="00C73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Генерально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C735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ED3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ED3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2022-2024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ED3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Беларуси закреплен государственный и общественный контроль за соблюдением порядка</w:t>
      </w:r>
      <w:r w:rsidRPr="004D2C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установления и повышения минимальной заработной платы</w:t>
      </w:r>
      <w:r>
        <w:rPr>
          <w:rStyle w:val="a8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предусмотрен ежеквартальный расчет бюджета прожиточного минимума с учетом индекса потребительских цен.</w:t>
      </w:r>
    </w:p>
    <w:p w:rsidR="00420768" w:rsidRDefault="00420768" w:rsidP="0042076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В Генеральном соглашении</w:t>
      </w:r>
      <w:r w:rsidRPr="009B32B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Казахстан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а закреплено определение МЗП в соответствии с Методикой определения минимального размера месячной зарплаты, а также работа по ратификации Конвенций МОТ №102 и № 131.</w:t>
      </w:r>
    </w:p>
    <w:p w:rsidR="0053509E" w:rsidRDefault="00420768" w:rsidP="001702F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В Генеральном соглашении</w:t>
      </w:r>
      <w:r w:rsidR="0053509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России </w:t>
      </w:r>
      <w:r w:rsidR="00EA51DC">
        <w:rPr>
          <w:rFonts w:ascii="Times New Roman" w:eastAsia="Times New Roman" w:hAnsi="Times New Roman" w:cs="Times New Roman"/>
          <w:kern w:val="0"/>
          <w:sz w:val="28"/>
          <w:szCs w:val="28"/>
        </w:rPr>
        <w:t>на 2025-2027 гг</w:t>
      </w:r>
      <w:r w:rsidR="00EA51DC" w:rsidRPr="009B32B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EA51D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предусмотрено планомерное повышение МРОТ темпами выше инфляции и выше </w:t>
      </w:r>
      <w:r w:rsidR="00D5702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</w:t>
      </w:r>
      <w:r w:rsidR="0008503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рожиточного </w:t>
      </w:r>
      <w:r w:rsidR="00EA51D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минимума, учет позиции </w:t>
      </w:r>
      <w:r w:rsidR="0008503C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="00EA51DC">
        <w:rPr>
          <w:rFonts w:ascii="Times New Roman" w:eastAsia="Times New Roman" w:hAnsi="Times New Roman" w:cs="Times New Roman"/>
          <w:kern w:val="0"/>
          <w:sz w:val="28"/>
          <w:szCs w:val="28"/>
        </w:rPr>
        <w:t>онституционного суда РФ</w:t>
      </w:r>
      <w:r w:rsidR="00EA51DC">
        <w:rPr>
          <w:rStyle w:val="a8"/>
          <w:rFonts w:ascii="Times New Roman" w:eastAsia="Times New Roman" w:hAnsi="Times New Roman" w:cs="Times New Roman"/>
          <w:kern w:val="0"/>
          <w:sz w:val="28"/>
          <w:szCs w:val="28"/>
        </w:rPr>
        <w:footnoteReference w:id="2"/>
      </w:r>
      <w:r w:rsidR="00EA51D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установлении МРОТ, выработка предложений по соотношению МРОТ и медианной зарплаты, консультации по методике исчисления минимального потребительского бюджета и прожиточного минимума. </w:t>
      </w:r>
    </w:p>
    <w:p w:rsidR="00EA51DC" w:rsidRPr="00580C3B" w:rsidRDefault="00EA51DC" w:rsidP="001702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В Генеральном соглашении</w:t>
      </w:r>
      <w:r w:rsidRPr="009B32B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Узбекистан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 на 2023-2025 гг.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предусмотрено законодательное закрепление понятий «потребительская корзина» и «прожиточный минимум», </w:t>
      </w:r>
      <w:r w:rsidR="00580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проведение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ратификации Конвенции МОТ № 131, а также государственный и общественный контроль за соблюдением </w:t>
      </w:r>
      <w:r w:rsidR="005350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МРОТ. </w:t>
      </w:r>
    </w:p>
    <w:p w:rsidR="003E6273" w:rsidRPr="003E6273" w:rsidRDefault="003E6273" w:rsidP="001702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ряде государств </w:t>
      </w:r>
      <w:r w:rsidR="00580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соглашениях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территориальном уровне устанавливалась МЗП выше, чем на федеральном уровне. Так,</w:t>
      </w:r>
      <w:r w:rsidR="00580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</w:t>
      </w:r>
      <w:r w:rsidR="002C3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Москве МРОТ на 53% выше федерального уровня (</w:t>
      </w:r>
      <w:r w:rsidR="002C317F">
        <w:rPr>
          <w:rFonts w:ascii="Times New Roman" w:hAnsi="Times New Roman" w:cs="Times New Roman"/>
          <w:sz w:val="28"/>
          <w:szCs w:val="28"/>
        </w:rPr>
        <w:t>29389 руб.)</w:t>
      </w:r>
      <w:r w:rsidR="002C3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Санкт-Петербурге – на 30% (</w:t>
      </w:r>
      <w:r w:rsidR="002C317F">
        <w:rPr>
          <w:rFonts w:ascii="Times New Roman" w:hAnsi="Times New Roman" w:cs="Times New Roman"/>
          <w:sz w:val="28"/>
          <w:szCs w:val="28"/>
        </w:rPr>
        <w:t>25000 руб)</w:t>
      </w:r>
      <w:r w:rsidR="002C3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Ростовской области - на 20% (23090,4 руб.).</w:t>
      </w:r>
    </w:p>
    <w:p w:rsidR="007914E0" w:rsidRDefault="00EA51DC" w:rsidP="00EA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03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Международные отраслевые объединения профсоюзов (МОПы) нацеливали свои членские организации на необходимость включения в соглашения и коллективные договоры </w:t>
      </w:r>
      <w:r w:rsidR="004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размера МЗП (тарифной ставки </w:t>
      </w:r>
      <w:r w:rsidR="0042076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="004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разряда)</w:t>
      </w:r>
      <w:r w:rsidR="00420768" w:rsidRPr="004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</w:t>
      </w:r>
      <w:r w:rsidRPr="00103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ниже прожиточного минимума трудоспособного </w:t>
      </w:r>
      <w:r w:rsidR="004207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человека</w:t>
      </w:r>
      <w:r w:rsidRPr="00103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EA51DC" w:rsidRDefault="00D646D9" w:rsidP="00EA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Так, в о</w:t>
      </w:r>
      <w:r w:rsidR="00EA51DC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траслевом тарифном соглашении по горно-металлургическому комплексу Российской Федерации на 2023-2025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="00EA51DC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выполнении работником трудовых обязанностей и отработке месячного баланса рабочего времени </w:t>
      </w:r>
      <w:r w:rsidR="007F5C8A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предусмотрено повышение</w:t>
      </w:r>
      <w:r w:rsidR="00EA51DC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B4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минимального</w:t>
      </w:r>
      <w:r w:rsidR="006B430B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размер</w:t>
      </w:r>
      <w:r w:rsidR="006B4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6B430B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заработной платы </w:t>
      </w:r>
      <w:r w:rsidR="00EA51DC" w:rsidRPr="00D64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менее чем до 1,9 прожиточного минимума трудоспособного населения в соответствующем субъекте РФ.</w:t>
      </w:r>
    </w:p>
    <w:p w:rsidR="008C3ED9" w:rsidRDefault="008C3ED9" w:rsidP="00EA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отраслевом тарифном соглашении</w:t>
      </w:r>
      <w:r w:rsidR="001B5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радиоэлектронной промышленности РФ на 2024-2026гг. в организациях, в которых МРОТ достиг 1,5 ПМ трудоспособного населения в соответствующем субъекте РФ предусмотрено поддержание его на достигнутом уровне. А в организа</w:t>
      </w:r>
      <w:r w:rsidR="007B32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циях, где ниже – предусмотрено довести его до этого уровня.</w:t>
      </w:r>
    </w:p>
    <w:p w:rsidR="003E6273" w:rsidRDefault="004B4607" w:rsidP="00ED4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отраслевом соглашении по дорожному хозяйству РФ на 2023-2025 гг.</w:t>
      </w:r>
      <w:r w:rsidRPr="004B4607"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Pr="004B46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азовая (минимальная) тарифная ставка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рабочих I разряда</w:t>
      </w:r>
      <w:r w:rsidRPr="004B46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работе в нормальных условиях труда, полной отработке месячной нормы рабочего времени и выполнении нормы труда устанавливается в размере не ниже 1,15 величины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ПМ</w:t>
      </w:r>
      <w:r w:rsidRPr="004B46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трудоспособного населения в соответствующем субъекте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Pr="004B46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D49FF" w:rsidRDefault="003E6273" w:rsidP="003E6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49FF">
        <w:rPr>
          <w:rFonts w:ascii="Times New Roman" w:hAnsi="Times New Roman" w:cs="Times New Roman"/>
          <w:sz w:val="28"/>
          <w:szCs w:val="28"/>
        </w:rPr>
        <w:t>траслев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D49FF"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49FF">
        <w:rPr>
          <w:rFonts w:ascii="Times New Roman" w:hAnsi="Times New Roman" w:cs="Times New Roman"/>
          <w:sz w:val="28"/>
          <w:szCs w:val="28"/>
        </w:rPr>
        <w:t xml:space="preserve"> в нефтегазовой, нефтеперерабатывающей и нефтегазохимической отраслях Казахстан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49FF">
        <w:rPr>
          <w:rFonts w:ascii="Times New Roman" w:hAnsi="Times New Roman" w:cs="Times New Roman"/>
          <w:sz w:val="28"/>
          <w:szCs w:val="28"/>
        </w:rPr>
        <w:t xml:space="preserve"> на 2023-2025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="00ED49FF">
        <w:rPr>
          <w:rFonts w:ascii="Times New Roman" w:hAnsi="Times New Roman" w:cs="Times New Roman"/>
          <w:sz w:val="28"/>
          <w:szCs w:val="28"/>
        </w:rPr>
        <w:t xml:space="preserve"> </w:t>
      </w:r>
      <w:r w:rsidR="00ED49FF" w:rsidRPr="00322976">
        <w:rPr>
          <w:rFonts w:ascii="Times New Roman" w:hAnsi="Times New Roman" w:cs="Times New Roman"/>
          <w:sz w:val="28"/>
          <w:szCs w:val="28"/>
        </w:rPr>
        <w:t xml:space="preserve">минимальный размер месячной тарифной ставки (оклада) работника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49FF" w:rsidRPr="00322976">
        <w:rPr>
          <w:rFonts w:ascii="Times New Roman" w:hAnsi="Times New Roman" w:cs="Times New Roman"/>
          <w:sz w:val="28"/>
          <w:szCs w:val="28"/>
        </w:rPr>
        <w:t xml:space="preserve"> разряда должен быть не ниже минимального размера месячной заработной платы, установленного на соответствующий финансовый год Законом Р</w:t>
      </w:r>
      <w:r w:rsidR="00F87142">
        <w:rPr>
          <w:rFonts w:ascii="Times New Roman" w:hAnsi="Times New Roman" w:cs="Times New Roman"/>
          <w:sz w:val="28"/>
          <w:szCs w:val="28"/>
        </w:rPr>
        <w:t>К</w:t>
      </w:r>
      <w:r w:rsidR="00ED49FF" w:rsidRPr="00322976">
        <w:rPr>
          <w:rFonts w:ascii="Times New Roman" w:hAnsi="Times New Roman" w:cs="Times New Roman"/>
          <w:sz w:val="28"/>
          <w:szCs w:val="28"/>
        </w:rPr>
        <w:t xml:space="preserve"> о республиканском бюджете, с коэфф</w:t>
      </w:r>
      <w:r w:rsidR="00F87142">
        <w:rPr>
          <w:rFonts w:ascii="Times New Roman" w:hAnsi="Times New Roman" w:cs="Times New Roman"/>
          <w:sz w:val="28"/>
          <w:szCs w:val="28"/>
        </w:rPr>
        <w:t xml:space="preserve">ициентом 1,3, с учетом </w:t>
      </w:r>
      <w:r w:rsidR="00ED49FF" w:rsidRPr="00322976">
        <w:rPr>
          <w:rFonts w:ascii="Times New Roman" w:hAnsi="Times New Roman" w:cs="Times New Roman"/>
          <w:sz w:val="28"/>
          <w:szCs w:val="28"/>
        </w:rPr>
        <w:t>ставки по подоходному налогу и обязательным пенсионным взносам</w:t>
      </w:r>
      <w:r w:rsidR="00ED49FF">
        <w:rPr>
          <w:rFonts w:ascii="Times New Roman" w:hAnsi="Times New Roman" w:cs="Times New Roman"/>
          <w:sz w:val="28"/>
          <w:szCs w:val="28"/>
        </w:rPr>
        <w:t>.</w:t>
      </w:r>
    </w:p>
    <w:p w:rsidR="00F87142" w:rsidRPr="00AA2B4A" w:rsidRDefault="00F87142" w:rsidP="00F871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51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целом в странах региона МЗП (МРОТ)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1 октября </w:t>
      </w:r>
      <w:r w:rsidRPr="00551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2024 г. составила </w:t>
      </w:r>
      <w:r w:rsidRPr="00C21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7$ в Грузии до 287 $ в Молдове (см. Диаграмму 1).</w:t>
      </w:r>
    </w:p>
    <w:p w:rsidR="00F87142" w:rsidRPr="001F2D94" w:rsidRDefault="00F87142" w:rsidP="00F871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1F2D94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lastRenderedPageBreak/>
        <w:t xml:space="preserve">Диаграмма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1</w:t>
      </w:r>
      <w:r w:rsidRPr="001F2D94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.</w:t>
      </w:r>
    </w:p>
    <w:p w:rsidR="00F87142" w:rsidRDefault="00F87142" w:rsidP="00F87142">
      <w:pPr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 w:rsidRPr="0051476C">
        <w:rPr>
          <w:rFonts w:ascii="Times New Roman" w:hAnsi="Times New Roman" w:cs="Times New Roman"/>
          <w:b/>
          <w:kern w:val="0"/>
          <w:sz w:val="24"/>
          <w:szCs w:val="24"/>
        </w:rPr>
        <w:t>Минимальный размер оплаты труда на 1 октября 2024 г., в $ США</w:t>
      </w:r>
      <w:r w:rsidRPr="0051476C">
        <w:rPr>
          <w:rFonts w:ascii="Times New Roman" w:hAnsi="Times New Roman" w:cs="Times New Roman"/>
          <w:b/>
          <w:kern w:val="0"/>
          <w:sz w:val="24"/>
          <w:szCs w:val="24"/>
        </w:rPr>
        <w:br/>
      </w:r>
      <w:r w:rsidRPr="0051476C">
        <w:rPr>
          <w:rFonts w:ascii="Times New Roman" w:hAnsi="Times New Roman" w:cs="Times New Roman"/>
          <w:kern w:val="0"/>
          <w:sz w:val="18"/>
          <w:szCs w:val="18"/>
        </w:rPr>
        <w:t xml:space="preserve"> (по курсу валют национальных банков стран СНГ на 1 октября 2024г.)</w:t>
      </w:r>
    </w:p>
    <w:p w:rsidR="00F87142" w:rsidRPr="00E6319B" w:rsidRDefault="00F87142" w:rsidP="00F87142">
      <w:pPr>
        <w:rPr>
          <w:kern w:val="0"/>
        </w:rPr>
      </w:pPr>
      <w:r w:rsidRPr="00231904">
        <w:rPr>
          <w:rFonts w:ascii="Times New Roman" w:eastAsia="Times New Roman" w:hAnsi="Times New Roman" w:cs="Times New Roman"/>
          <w:noProof/>
          <w:color w:val="000000"/>
          <w:spacing w:val="-1"/>
          <w:kern w:val="0"/>
          <w:sz w:val="28"/>
          <w:szCs w:val="28"/>
          <w:lang w:eastAsia="ru-RU"/>
        </w:rPr>
        <w:drawing>
          <wp:inline distT="0" distB="0" distL="0" distR="0">
            <wp:extent cx="5940425" cy="1871662"/>
            <wp:effectExtent l="19050" t="0" r="22225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6671" w:rsidRPr="00277479" w:rsidRDefault="003E6273" w:rsidP="00BF7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проведенной работы н</w:t>
      </w:r>
      <w:r w:rsidR="00BE5766" w:rsidRPr="00A23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1 октября 202</w:t>
      </w:r>
      <w:r w:rsidR="00BE5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BE5766" w:rsidRPr="00A23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 </w:t>
      </w:r>
      <w:r w:rsidR="009013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BE5766" w:rsidRPr="00A23E83">
        <w:rPr>
          <w:rFonts w:ascii="Times New Roman" w:hAnsi="Times New Roman" w:cs="Times New Roman"/>
          <w:kern w:val="0"/>
          <w:sz w:val="28"/>
          <w:szCs w:val="28"/>
        </w:rPr>
        <w:t xml:space="preserve"> Азербайджане, Беларуси, Казахстане</w:t>
      </w:r>
      <w:r w:rsidR="008469B8">
        <w:rPr>
          <w:rFonts w:ascii="Times New Roman" w:hAnsi="Times New Roman" w:cs="Times New Roman"/>
          <w:kern w:val="0"/>
          <w:sz w:val="28"/>
          <w:szCs w:val="28"/>
        </w:rPr>
        <w:t>,</w:t>
      </w:r>
      <w:r w:rsidR="00BE5766" w:rsidRPr="00A23E83">
        <w:rPr>
          <w:rFonts w:ascii="Times New Roman" w:hAnsi="Times New Roman" w:cs="Times New Roman"/>
          <w:kern w:val="0"/>
          <w:sz w:val="28"/>
          <w:szCs w:val="28"/>
        </w:rPr>
        <w:t xml:space="preserve"> Молдове, России минимальная зарплата (МРОТ) </w:t>
      </w:r>
      <w:r w:rsidR="0090135B">
        <w:rPr>
          <w:rFonts w:ascii="Times New Roman" w:hAnsi="Times New Roman" w:cs="Times New Roman"/>
          <w:kern w:val="0"/>
          <w:sz w:val="28"/>
          <w:szCs w:val="28"/>
        </w:rPr>
        <w:t>выш</w:t>
      </w:r>
      <w:r w:rsidR="00561038">
        <w:rPr>
          <w:rFonts w:ascii="Times New Roman" w:hAnsi="Times New Roman" w:cs="Times New Roman"/>
          <w:kern w:val="0"/>
          <w:sz w:val="28"/>
          <w:szCs w:val="28"/>
        </w:rPr>
        <w:t>е прожиточного минимума на 14–</w:t>
      </w:r>
      <w:r w:rsidR="001F190C">
        <w:rPr>
          <w:rFonts w:ascii="Times New Roman" w:hAnsi="Times New Roman" w:cs="Times New Roman"/>
          <w:kern w:val="0"/>
          <w:sz w:val="28"/>
          <w:szCs w:val="28"/>
        </w:rPr>
        <w:t>66</w:t>
      </w:r>
      <w:r w:rsidR="0090135B">
        <w:rPr>
          <w:rFonts w:ascii="Times New Roman" w:hAnsi="Times New Roman" w:cs="Times New Roman"/>
          <w:kern w:val="0"/>
          <w:sz w:val="28"/>
          <w:szCs w:val="28"/>
        </w:rPr>
        <w:t>%</w:t>
      </w:r>
      <w:r w:rsidR="00BE5766" w:rsidRPr="00A23E83">
        <w:rPr>
          <w:rFonts w:ascii="Times New Roman" w:hAnsi="Times New Roman" w:cs="Times New Roman"/>
          <w:kern w:val="0"/>
          <w:sz w:val="28"/>
          <w:szCs w:val="28"/>
        </w:rPr>
        <w:t xml:space="preserve">, в Узбекистане – </w:t>
      </w:r>
      <w:r w:rsidR="0090135B">
        <w:rPr>
          <w:rFonts w:ascii="Times New Roman" w:hAnsi="Times New Roman" w:cs="Times New Roman"/>
          <w:kern w:val="0"/>
          <w:sz w:val="28"/>
          <w:szCs w:val="28"/>
        </w:rPr>
        <w:t>превышает величину</w:t>
      </w:r>
      <w:r w:rsidR="00BE5766" w:rsidRPr="00A23E83">
        <w:rPr>
          <w:rFonts w:ascii="Times New Roman" w:hAnsi="Times New Roman" w:cs="Times New Roman"/>
          <w:kern w:val="0"/>
          <w:sz w:val="28"/>
          <w:szCs w:val="28"/>
        </w:rPr>
        <w:t xml:space="preserve"> минимальных потребительских расходов</w:t>
      </w:r>
      <w:r w:rsidR="00561038">
        <w:rPr>
          <w:rFonts w:ascii="Times New Roman" w:hAnsi="Times New Roman" w:cs="Times New Roman"/>
          <w:kern w:val="0"/>
          <w:sz w:val="28"/>
          <w:szCs w:val="28"/>
        </w:rPr>
        <w:t xml:space="preserve"> на 78</w:t>
      </w:r>
      <w:r w:rsidR="0090135B">
        <w:rPr>
          <w:rFonts w:ascii="Times New Roman" w:hAnsi="Times New Roman" w:cs="Times New Roman"/>
          <w:kern w:val="0"/>
          <w:sz w:val="28"/>
          <w:szCs w:val="28"/>
        </w:rPr>
        <w:t>%</w:t>
      </w:r>
      <w:r w:rsidR="00BE5766" w:rsidRPr="007028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577634" w:rsidRPr="0070288A">
        <w:t xml:space="preserve"> </w:t>
      </w:r>
      <w:r w:rsidR="00577634" w:rsidRPr="00A23E83">
        <w:rPr>
          <w:rFonts w:ascii="Times New Roman" w:hAnsi="Times New Roman" w:cs="Times New Roman"/>
          <w:kern w:val="0"/>
          <w:sz w:val="28"/>
          <w:szCs w:val="28"/>
        </w:rPr>
        <w:t>(см.</w:t>
      </w:r>
      <w:r w:rsidR="00577634" w:rsidRPr="00A23E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Таблицу 1)</w:t>
      </w:r>
      <w:r w:rsidR="00577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940F61" w:rsidRDefault="00940F61" w:rsidP="00BF70CA">
      <w:pPr>
        <w:shd w:val="clear" w:color="auto" w:fill="FFFFFF"/>
        <w:spacing w:after="0" w:line="192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940F6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Таблица 1</w:t>
      </w:r>
    </w:p>
    <w:p w:rsidR="00BB79FB" w:rsidRPr="00BB79FB" w:rsidRDefault="00BB79FB" w:rsidP="00BF70CA">
      <w:pPr>
        <w:spacing w:after="0" w:line="192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23E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Минимальная зарплата и прожиточный минимум по странам </w:t>
      </w:r>
      <w:r w:rsidRPr="00A23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(на 1 октября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Pr="00A23E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г.)</w:t>
      </w:r>
    </w:p>
    <w:tbl>
      <w:tblPr>
        <w:tblW w:w="9385" w:type="dxa"/>
        <w:tblInd w:w="-34" w:type="dxa"/>
        <w:tblLayout w:type="fixed"/>
        <w:tblLook w:val="04A0"/>
      </w:tblPr>
      <w:tblGrid>
        <w:gridCol w:w="3148"/>
        <w:gridCol w:w="1276"/>
        <w:gridCol w:w="1134"/>
        <w:gridCol w:w="2268"/>
        <w:gridCol w:w="1559"/>
      </w:tblGrid>
      <w:tr w:rsidR="006B18F3" w:rsidRPr="00761684" w:rsidTr="00336D79">
        <w:trPr>
          <w:trHeight w:hRule="exact" w:val="397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Государства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Default="006B18F3" w:rsidP="006B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МЗП (МРОТ)</w:t>
            </w:r>
          </w:p>
          <w:p w:rsidR="006B18F3" w:rsidRPr="00761684" w:rsidRDefault="006B18F3" w:rsidP="006B18F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 национальной валюте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25456C" w:rsidRDefault="006B18F3" w:rsidP="006B18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Прожиточны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й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минимум в национальной валюте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6B18F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Соотношение МЗП (МРОТ) к ПМ (%)</w:t>
            </w:r>
          </w:p>
        </w:tc>
      </w:tr>
      <w:tr w:rsidR="006B18F3" w:rsidRPr="00761684" w:rsidTr="006B18F3">
        <w:trPr>
          <w:trHeight w:val="45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6B18F3" w:rsidRPr="00761684" w:rsidTr="006B18F3">
        <w:trPr>
          <w:trHeight w:val="9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2024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90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Азербайджан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манатов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120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Армения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драмов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D54069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D54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77065</w:t>
            </w:r>
            <w:r w:rsidR="00BF442F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D5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="00D5406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97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Беларусь,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бел.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462,26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135</w:t>
            </w:r>
          </w:p>
        </w:tc>
      </w:tr>
      <w:tr w:rsidR="006B18F3" w:rsidRPr="00761684" w:rsidTr="006B18F3">
        <w:trPr>
          <w:trHeight w:hRule="exact" w:val="3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8F3" w:rsidRPr="00155305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Грузия,</w:t>
            </w:r>
            <w:r w:rsidRPr="00A23E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лари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(частн</w:t>
            </w:r>
            <w:r w:rsidR="00336D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сект</w:t>
            </w:r>
            <w:r w:rsidR="00336D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25</w:t>
            </w: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8</w:t>
            </w:r>
          </w:p>
        </w:tc>
      </w:tr>
      <w:tr w:rsidR="006B18F3" w:rsidRPr="00761684" w:rsidTr="006B18F3">
        <w:trPr>
          <w:trHeight w:hRule="exact" w:val="38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Казахстан</w:t>
            </w:r>
            <w:r w:rsidR="006A14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ru-RU"/>
              </w:rPr>
              <w:t>4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тенге</w:t>
            </w:r>
          </w:p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2391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2391F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3D4C32" w:rsidRDefault="006B18F3" w:rsidP="005F4037">
            <w:pPr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D4C3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   </w:t>
            </w:r>
            <w:r w:rsidR="005F403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</w:t>
            </w:r>
            <w:r w:rsidRPr="003D4C3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64658</w:t>
            </w:r>
          </w:p>
          <w:p w:rsidR="006B18F3" w:rsidRDefault="006B18F3" w:rsidP="005F4037">
            <w:pPr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D4C3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ж  </w:t>
            </w:r>
            <w:r w:rsidR="005F403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</w:t>
            </w:r>
            <w:r w:rsidRPr="003D4C3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51315</w:t>
            </w:r>
          </w:p>
          <w:p w:rsidR="006B18F3" w:rsidRPr="00561038" w:rsidRDefault="006B18F3" w:rsidP="005F4037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2391F">
            <w:pPr>
              <w:spacing w:after="0" w:line="168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 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131</w:t>
            </w:r>
          </w:p>
          <w:p w:rsidR="006B18F3" w:rsidRPr="00561038" w:rsidRDefault="006B18F3" w:rsidP="0052391F">
            <w:pPr>
              <w:spacing w:after="0" w:line="168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ж  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66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Кыргызстан, 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сомов</w:t>
            </w:r>
          </w:p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Молдова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леев: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149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Россия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19242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114</w:t>
            </w:r>
          </w:p>
        </w:tc>
      </w:tr>
      <w:tr w:rsidR="006B18F3" w:rsidRPr="00761684" w:rsidTr="006B18F3">
        <w:trPr>
          <w:trHeight w:hRule="exact" w:val="227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Таджикистан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сомони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</w:rPr>
              <w:t>8</w:t>
            </w: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…</w:t>
            </w:r>
          </w:p>
        </w:tc>
      </w:tr>
      <w:tr w:rsidR="006B18F3" w:rsidRPr="00761684" w:rsidTr="006B18F3">
        <w:trPr>
          <w:trHeight w:hRule="exact" w:val="36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761684" w:rsidRDefault="006B18F3" w:rsidP="0010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61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Узбекистан</w:t>
            </w:r>
            <w:r w:rsidRPr="007616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тыс. сумов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F4037" w:rsidRDefault="005F4037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980</w:t>
            </w:r>
            <w:r w:rsidR="006A143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</w:rPr>
              <w:t>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8F3" w:rsidRPr="00561038" w:rsidRDefault="006B18F3" w:rsidP="001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61038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178</w:t>
            </w:r>
          </w:p>
        </w:tc>
      </w:tr>
    </w:tbl>
    <w:p w:rsidR="00B60B4B" w:rsidRPr="00B60B4B" w:rsidRDefault="00822C7D" w:rsidP="00B60B4B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</w:pPr>
      <w:r w:rsidRPr="00BF70C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</w:rPr>
        <w:t xml:space="preserve">1 </w:t>
      </w:r>
      <w:r w:rsidRPr="00B60B4B">
        <w:rPr>
          <w:rFonts w:ascii="Times New Roman" w:hAnsi="Times New Roman" w:cs="Times New Roman"/>
          <w:sz w:val="18"/>
          <w:szCs w:val="18"/>
        </w:rPr>
        <w:t xml:space="preserve">В Армении и Таджикистане величина </w:t>
      </w:r>
      <w:r w:rsidR="0068343F" w:rsidRPr="00B60B4B">
        <w:rPr>
          <w:rFonts w:ascii="Times New Roman" w:hAnsi="Times New Roman" w:cs="Times New Roman"/>
          <w:sz w:val="18"/>
          <w:szCs w:val="18"/>
        </w:rPr>
        <w:t>ПМ</w:t>
      </w:r>
      <w:r w:rsidRPr="00B60B4B">
        <w:rPr>
          <w:rFonts w:ascii="Times New Roman" w:hAnsi="Times New Roman" w:cs="Times New Roman"/>
          <w:sz w:val="18"/>
          <w:szCs w:val="18"/>
        </w:rPr>
        <w:t xml:space="preserve"> на законодательном уровне не установлена</w:t>
      </w:r>
      <w:r w:rsidR="003E6273" w:rsidRPr="00B60B4B">
        <w:rPr>
          <w:rFonts w:ascii="Times New Roman" w:hAnsi="Times New Roman" w:cs="Times New Roman"/>
          <w:sz w:val="18"/>
          <w:szCs w:val="18"/>
        </w:rPr>
        <w:t>.</w:t>
      </w:r>
      <w:r w:rsidR="003A70F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>2</w:t>
      </w:r>
      <w:r w:rsidR="00BB79FB"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 xml:space="preserve"> </w:t>
      </w:r>
      <w:r w:rsidR="003E6273"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На декабрь</w:t>
      </w:r>
      <w:r w:rsidR="002C317F"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.</w:t>
      </w:r>
      <w:r w:rsidR="00155305"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</w:p>
    <w:p w:rsidR="00BF442F" w:rsidRDefault="0052391F" w:rsidP="00B60B4B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</w:pPr>
      <w:r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>3</w:t>
      </w:r>
      <w:r w:rsidR="00BF442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 xml:space="preserve"> </w:t>
      </w:r>
      <w:r w:rsidR="00BF442F" w:rsidRPr="00BF442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Расчетная величина</w:t>
      </w:r>
      <w:r w:rsidR="008048B5" w:rsidRPr="00B60B4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 xml:space="preserve"> </w:t>
      </w:r>
      <w:r w:rsidR="00BF442F" w:rsidRPr="00BF442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Статкомитета РА</w:t>
      </w:r>
      <w:r w:rsidR="00AD786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  <w:r w:rsidR="00F9517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по</w:t>
      </w:r>
      <w:r w:rsidR="00AD786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 xml:space="preserve"> 2 кв.2024 г.</w:t>
      </w:r>
      <w:r w:rsidR="00BF442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 xml:space="preserve">    </w:t>
      </w:r>
    </w:p>
    <w:p w:rsidR="00B60B4B" w:rsidRPr="00B60B4B" w:rsidRDefault="00BF442F" w:rsidP="00B60B4B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</w:rPr>
        <w:t xml:space="preserve">4 </w:t>
      </w:r>
      <w:r w:rsidR="008048B5" w:rsidRPr="00BF442F">
        <w:rPr>
          <w:rFonts w:ascii="Times New Roman" w:hAnsi="Times New Roman" w:cs="Times New Roman"/>
          <w:sz w:val="18"/>
          <w:szCs w:val="18"/>
        </w:rPr>
        <w:t>ПМ</w:t>
      </w:r>
      <w:r w:rsidR="008048B5" w:rsidRPr="00B60B4B">
        <w:rPr>
          <w:rFonts w:ascii="Times New Roman" w:hAnsi="Times New Roman" w:cs="Times New Roman"/>
          <w:sz w:val="18"/>
          <w:szCs w:val="18"/>
        </w:rPr>
        <w:t xml:space="preserve"> рассчитывается отдельно на трудоспособного мужчину и женщину</w:t>
      </w:r>
      <w:r w:rsidR="00155305" w:rsidRPr="00B60B4B">
        <w:rPr>
          <w:rFonts w:ascii="Times New Roman" w:hAnsi="Times New Roman" w:cs="Times New Roman"/>
          <w:sz w:val="18"/>
          <w:szCs w:val="18"/>
        </w:rPr>
        <w:t xml:space="preserve"> (ПМ за октябрь</w:t>
      </w:r>
      <w:r w:rsidR="005F4037" w:rsidRPr="00B60B4B">
        <w:rPr>
          <w:rFonts w:ascii="Times New Roman" w:hAnsi="Times New Roman" w:cs="Times New Roman"/>
          <w:sz w:val="18"/>
          <w:szCs w:val="18"/>
        </w:rPr>
        <w:t xml:space="preserve"> </w:t>
      </w:r>
      <w:r w:rsidR="00155305" w:rsidRPr="00B60B4B">
        <w:rPr>
          <w:rFonts w:ascii="Times New Roman" w:hAnsi="Times New Roman" w:cs="Times New Roman"/>
          <w:sz w:val="18"/>
          <w:szCs w:val="18"/>
        </w:rPr>
        <w:t>2024г.)</w:t>
      </w:r>
      <w:r w:rsidR="003A70F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A1438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5</w:t>
      </w:r>
      <w:r w:rsidR="00B60B4B" w:rsidRPr="00B60B4B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 xml:space="preserve"> </w:t>
      </w:r>
      <w:r w:rsidR="00B60B4B" w:rsidRPr="00B60B4B">
        <w:rPr>
          <w:rFonts w:ascii="Times New Roman" w:hAnsi="Times New Roman" w:cs="Times New Roman"/>
          <w:color w:val="000000" w:themeColor="text1"/>
          <w:sz w:val="18"/>
          <w:szCs w:val="18"/>
        </w:rPr>
        <w:t>На ноябрь</w:t>
      </w:r>
    </w:p>
    <w:p w:rsidR="00ED49FF" w:rsidRDefault="00ED49FF" w:rsidP="00ED4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поступившей в ВКП информации от МОПов,</w:t>
      </w:r>
      <w:r w:rsidRPr="00EB71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C3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большинстве отраслей минимальная зарплата превышает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прожиточный минимум от 1,14 до 5,2 раз (см. Приложение 3).</w:t>
      </w:r>
    </w:p>
    <w:p w:rsidR="006C7CAD" w:rsidRDefault="0050390F" w:rsidP="006C7C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Следует отметить и значительный рост МЗП в большинстве стран региона в 2024 г.:</w:t>
      </w:r>
      <w:r w:rsidRP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D3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8% в Кыргызстане до 33% в Таджикистане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C7CAD" w:rsidRPr="008D2C2C" w:rsidRDefault="006C7CAD" w:rsidP="006C7CA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Более высокими темпами, чем в прошлые годы </w:t>
      </w:r>
      <w:r w:rsidR="005610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МРОТ</w:t>
      </w:r>
      <w:r w:rsidR="005610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России, что в определенной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степени обусловлено активно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позицией профсоюзов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Уже об</w:t>
      </w:r>
      <w:r w:rsidRPr="00F70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ъявлено о 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значительном его </w:t>
      </w:r>
      <w:r w:rsidRPr="00F70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повышении с 1 января 2025 г. – до 22440 руб. </w:t>
      </w:r>
      <w:bookmarkStart w:id="2" w:name="_Hlk180062256"/>
      <w:r w:rsidRPr="00F70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(241$) </w:t>
      </w:r>
      <w:bookmarkEnd w:id="2"/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(+ 16,6%) и доведении этого уровня</w:t>
      </w:r>
      <w:r w:rsidRPr="00F70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35 тыс. руб. (375$) к 2030 го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ду.</w:t>
      </w:r>
    </w:p>
    <w:p w:rsidR="006C7CAD" w:rsidRPr="008D2C2C" w:rsidRDefault="00177EE5" w:rsidP="006C7CA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="006C7CAD"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треть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ыросла МЗП</w:t>
      </w:r>
      <w:r w:rsidR="006C7CAD"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1 июля 2024 г. в Таджикистане, достигнув 800 сомони</w:t>
      </w:r>
      <w:r w:rsidR="006C7CAD" w:rsidRPr="00C66C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7CAD"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(75$). </w:t>
      </w:r>
      <w:r w:rsidR="006C7CAD"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прошло в рамках широкомасштабных мер по усилению уровня социальной защиты населения, принятых Указом Президента страны в январе 2024 г., компенсировав отчасти отставание роста в прежние годы.</w:t>
      </w:r>
    </w:p>
    <w:p w:rsidR="006C7CAD" w:rsidRDefault="006C7CAD" w:rsidP="006C7CA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В Узбекистане </w:t>
      </w:r>
      <w:r w:rsidR="00F935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МЗП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была повышена </w:t>
      </w:r>
      <w:bookmarkStart w:id="3" w:name="_Hlk18009923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 декабря 2023 г. и 1 октября 2024 г.</w:t>
      </w:r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достигла 1155 сумов</w:t>
      </w:r>
      <w:r w:rsidRPr="00C66C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(91$).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о повышении МРОТ принимается П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резидентом с 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учётом предложений, выработанных Республикан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ской трёхсторонней комиссией</w:t>
      </w:r>
      <w:r w:rsidR="00846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социально-трудовым вопросам и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является обязательным для всех работодателей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что закреплено в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новой редакции Трудового кодекса, вступи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вшей в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7549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973CC7" w:rsidRPr="00AA2B4A" w:rsidRDefault="00322BD2" w:rsidP="00F9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Минимальная зарплата</w:t>
      </w:r>
      <w:r w:rsidR="00973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большинстве стран региона повышалась на уровень выше инфляции (см. Таб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лицу</w:t>
      </w:r>
      <w:r w:rsidR="00973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2). </w:t>
      </w:r>
    </w:p>
    <w:p w:rsidR="00973CC7" w:rsidRPr="00940F61" w:rsidRDefault="00973CC7" w:rsidP="00B60B4B">
      <w:pPr>
        <w:shd w:val="clear" w:color="auto" w:fill="FFFFFF"/>
        <w:spacing w:after="0" w:line="192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940F61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2</w:t>
      </w:r>
    </w:p>
    <w:p w:rsidR="00973CC7" w:rsidRPr="00940F61" w:rsidRDefault="00973CC7" w:rsidP="00B60B4B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Рост МЗП (МРОТ), ПМ и потребительских цен в </w:t>
      </w:r>
      <w:r w:rsidR="000C7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сентябре </w:t>
      </w:r>
      <w:r w:rsidRPr="00322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2024 г. к </w:t>
      </w:r>
      <w:r w:rsidR="000C7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декабрю </w:t>
      </w:r>
      <w:r w:rsidRPr="00322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2023 г.</w:t>
      </w:r>
      <w:r w:rsidRPr="00940F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</w:p>
    <w:tbl>
      <w:tblPr>
        <w:tblW w:w="9407" w:type="dxa"/>
        <w:tblInd w:w="118" w:type="dxa"/>
        <w:tblLook w:val="04A0"/>
      </w:tblPr>
      <w:tblGrid>
        <w:gridCol w:w="2542"/>
        <w:gridCol w:w="2620"/>
        <w:gridCol w:w="2095"/>
        <w:gridCol w:w="2150"/>
      </w:tblGrid>
      <w:tr w:rsidR="00973CC7" w:rsidTr="00F935ED">
        <w:trPr>
          <w:trHeight w:val="24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3DA6">
              <w:rPr>
                <w:szCs w:val="28"/>
              </w:rPr>
              <w:t xml:space="preserve"> </w:t>
            </w: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C7" w:rsidRPr="00E55C87" w:rsidRDefault="00973CC7" w:rsidP="00DC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color w:val="000000"/>
              </w:rPr>
              <w:t>Рост МЗП (МРОТ)</w:t>
            </w:r>
            <w:r w:rsidR="00DC4D40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C7" w:rsidRPr="00E55C87" w:rsidRDefault="00973CC7" w:rsidP="00DC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color w:val="000000"/>
              </w:rPr>
              <w:t>Рост ПМ</w:t>
            </w:r>
            <w:r w:rsidR="00DC4D40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CC7" w:rsidRPr="00E55C87" w:rsidRDefault="00973CC7" w:rsidP="00DC4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color w:val="000000"/>
              </w:rPr>
              <w:t>Инфляция</w:t>
            </w:r>
            <w:r w:rsidR="00DC4D40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Азербайджан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</w:t>
            </w:r>
            <w:r w:rsidR="008924D2">
              <w:rPr>
                <w:rFonts w:ascii="Times New Roman" w:hAnsi="Times New Roman" w:cs="Times New Roman"/>
                <w:color w:val="000000"/>
              </w:rPr>
              <w:t>10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8924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2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Армения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0C3F03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Беларусь</w:t>
            </w:r>
            <w:r w:rsidRPr="00E55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</w:t>
            </w:r>
            <w:r w:rsidR="008924D2">
              <w:rPr>
                <w:rFonts w:ascii="Times New Roman" w:hAnsi="Times New Roman" w:cs="Times New Roman"/>
                <w:color w:val="000000"/>
              </w:rPr>
              <w:t>14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8924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3</w:t>
            </w:r>
            <w:r w:rsidRPr="00E55C87">
              <w:rPr>
                <w:rFonts w:ascii="Times New Roman" w:hAnsi="Times New Roman" w:cs="Times New Roman"/>
                <w:color w:val="000000"/>
              </w:rPr>
              <w:t>,8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Казахстан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121,4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</w:t>
            </w:r>
            <w:r w:rsidR="008924D2">
              <w:rPr>
                <w:rFonts w:ascii="Times New Roman" w:hAnsi="Times New Roman" w:cs="Times New Roman"/>
                <w:color w:val="000000"/>
              </w:rPr>
              <w:t>14</w:t>
            </w:r>
            <w:r w:rsidRPr="00E55C8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5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Кыргызстан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108,4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106,</w:t>
            </w:r>
            <w:r w:rsidR="008924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3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Молдова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9F0130">
              <w:rPr>
                <w:rFonts w:ascii="Times New Roman" w:hAnsi="Times New Roman" w:cs="Times New Roman"/>
                <w:color w:val="000000"/>
              </w:rPr>
              <w:t>8</w:t>
            </w:r>
            <w:r w:rsidRPr="00E55C87"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5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Россия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118,5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107,5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5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73CC7" w:rsidTr="00F935ED">
        <w:trPr>
          <w:trHeight w:val="24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Таджикистан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E55C8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103,</w:t>
            </w:r>
            <w:r w:rsidR="000C3F0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3CC7" w:rsidTr="00F935ED">
        <w:trPr>
          <w:trHeight w:val="26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Узбекистан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936490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11</w:t>
            </w:r>
            <w:r w:rsidR="00082823">
              <w:rPr>
                <w:rFonts w:ascii="Times New Roman" w:hAnsi="Times New Roman" w:cs="Times New Roman"/>
                <w:color w:val="000000"/>
              </w:rPr>
              <w:t>7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82823">
              <w:rPr>
                <w:rFonts w:ascii="Times New Roman" w:hAnsi="Times New Roman" w:cs="Times New Roman"/>
                <w:color w:val="000000"/>
              </w:rPr>
              <w:t>8</w:t>
            </w:r>
            <w:r w:rsidR="00936490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C7" w:rsidRPr="00E55C87" w:rsidRDefault="00973CC7" w:rsidP="00427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</w:t>
            </w:r>
            <w:r w:rsidR="008924D2">
              <w:rPr>
                <w:rFonts w:ascii="Times New Roman" w:hAnsi="Times New Roman" w:cs="Times New Roman"/>
                <w:color w:val="000000"/>
              </w:rPr>
              <w:t>14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8924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C7" w:rsidRPr="00E55C87" w:rsidRDefault="00973CC7" w:rsidP="000C3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87">
              <w:rPr>
                <w:rFonts w:ascii="Times New Roman" w:hAnsi="Times New Roman" w:cs="Times New Roman"/>
                <w:color w:val="000000"/>
              </w:rPr>
              <w:t>10</w:t>
            </w:r>
            <w:r w:rsidR="000C3F03">
              <w:rPr>
                <w:rFonts w:ascii="Times New Roman" w:hAnsi="Times New Roman" w:cs="Times New Roman"/>
                <w:color w:val="000000"/>
              </w:rPr>
              <w:t>6</w:t>
            </w:r>
            <w:r w:rsidRPr="00E55C87">
              <w:rPr>
                <w:rFonts w:ascii="Times New Roman" w:hAnsi="Times New Roman" w:cs="Times New Roman"/>
                <w:color w:val="000000"/>
              </w:rPr>
              <w:t>,</w:t>
            </w:r>
            <w:r w:rsidR="000C3F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936490" w:rsidRPr="00936490" w:rsidRDefault="00936490" w:rsidP="006C7C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на 1 октября 2024г.</w:t>
      </w:r>
    </w:p>
    <w:p w:rsidR="0003255D" w:rsidRPr="00831B39" w:rsidRDefault="0003255D" w:rsidP="006C7C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6C7CAD" w:rsidRDefault="00322BD2" w:rsidP="006C7C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Следует отметить, что в</w:t>
      </w:r>
      <w:r w:rsidR="00503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отдельных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стран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ах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СНГ в 2024 г. минимальная зарплата не пересматривалась. </w:t>
      </w:r>
    </w:p>
    <w:p w:rsidR="00973CC7" w:rsidRPr="00F44FDF" w:rsidRDefault="006C7CAD" w:rsidP="00973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63F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973CC7" w:rsidRPr="00A148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Армении </w:t>
      </w:r>
      <w:r w:rsidR="00863F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сохранение МЗП на уровне прошлого года отчасти</w:t>
      </w:r>
      <w:r w:rsidR="00322B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объяснялось</w:t>
      </w:r>
      <w:r w:rsidR="00973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</w:t>
      </w:r>
      <w:r w:rsidR="008B5B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 w:rsidR="00973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ляцией в стране.</w:t>
      </w:r>
      <w:r w:rsidR="00973CC7" w:rsidRPr="00A040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22B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этом 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Конфедерация профсоюзов Армении постоянно поднимает вопрос </w:t>
      </w:r>
      <w:r w:rsidR="00322BD2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 регулярном повышении</w:t>
      </w:r>
      <w:r w:rsidR="00973CC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МЗП, настаивает на </w:t>
      </w:r>
      <w:r w:rsidR="00973CC7" w:rsidRPr="00252B79">
        <w:rPr>
          <w:rFonts w:ascii="Times New Roman" w:eastAsia="Calibri" w:hAnsi="Times New Roman" w:cs="Times New Roman"/>
          <w:kern w:val="0"/>
          <w:sz w:val="28"/>
          <w:szCs w:val="28"/>
        </w:rPr>
        <w:t>определен</w:t>
      </w:r>
      <w:r w:rsidR="00973CC7">
        <w:rPr>
          <w:rFonts w:ascii="Times New Roman" w:eastAsia="Calibri" w:hAnsi="Times New Roman" w:cs="Times New Roman"/>
          <w:kern w:val="0"/>
          <w:sz w:val="28"/>
          <w:szCs w:val="28"/>
        </w:rPr>
        <w:t>ии</w:t>
      </w:r>
      <w:r w:rsidR="00973CC7" w:rsidRPr="00252B7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механизм</w:t>
      </w:r>
      <w:r w:rsidR="00973CC7">
        <w:rPr>
          <w:rFonts w:ascii="Times New Roman" w:eastAsia="Calibri" w:hAnsi="Times New Roman" w:cs="Times New Roman"/>
          <w:kern w:val="0"/>
          <w:sz w:val="28"/>
          <w:szCs w:val="28"/>
        </w:rPr>
        <w:t>ов</w:t>
      </w:r>
      <w:r w:rsidR="00973CC7" w:rsidRPr="00252B7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критери</w:t>
      </w:r>
      <w:r w:rsidR="00973CC7">
        <w:rPr>
          <w:rFonts w:ascii="Times New Roman" w:eastAsia="Calibri" w:hAnsi="Times New Roman" w:cs="Times New Roman"/>
          <w:kern w:val="0"/>
          <w:sz w:val="28"/>
          <w:szCs w:val="28"/>
        </w:rPr>
        <w:t>ев</w:t>
      </w:r>
      <w:r w:rsidR="00973CC7" w:rsidRPr="00252B7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ее расчета</w:t>
      </w:r>
      <w:r w:rsidR="00973CC7" w:rsidRPr="00252B79">
        <w:rPr>
          <w:rFonts w:ascii="Times New Roman" w:eastAsia="Calibri" w:hAnsi="Times New Roman" w:cs="Times New Roman"/>
          <w:color w:val="000000"/>
          <w:spacing w:val="8"/>
          <w:kern w:val="0"/>
          <w:sz w:val="28"/>
          <w:szCs w:val="28"/>
          <w:shd w:val="clear" w:color="auto" w:fill="FFFFFF"/>
        </w:rPr>
        <w:t xml:space="preserve"> </w:t>
      </w:r>
      <w:r w:rsidR="00973CC7" w:rsidRPr="00252B79">
        <w:rPr>
          <w:rFonts w:ascii="Times New Roman" w:eastAsia="Calibri" w:hAnsi="Times New Roman" w:cs="Times New Roman"/>
          <w:color w:val="505050"/>
          <w:spacing w:val="8"/>
          <w:kern w:val="0"/>
          <w:sz w:val="28"/>
          <w:szCs w:val="28"/>
          <w:shd w:val="clear" w:color="auto" w:fill="FFFFFF"/>
        </w:rPr>
        <w:t xml:space="preserve">в 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соответствии с конвенцией 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МОТ </w:t>
      </w:r>
      <w:r w:rsidR="00863F11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№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131 «Об установлении минимальной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заработной платы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», которую Республика Армения ратифицировала в 200</w:t>
      </w:r>
      <w:r w:rsidR="00973C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5</w:t>
      </w:r>
      <w:r w:rsidR="00973CC7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</w:rPr>
        <w:t>г.</w:t>
      </w:r>
    </w:p>
    <w:p w:rsidR="006C7CAD" w:rsidRDefault="00973CC7" w:rsidP="006C7C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7CAD" w:rsidRPr="00BE5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Азербайджане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качестве причин сохранения МЗП на уровне 2023 г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органами власти указывались </w:t>
      </w:r>
      <w:r w:rsidR="006C7CAD" w:rsidRPr="00542C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спад инфляционной динами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ки, а также снижение поступлений</w:t>
      </w:r>
      <w:r w:rsidR="006C7CAD" w:rsidRPr="00542C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нефтегазовых доходов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что привело к</w:t>
      </w:r>
      <w:r w:rsidR="006C7CAD" w:rsidRPr="00542C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сокращени</w:t>
      </w:r>
      <w:r w:rsidR="00177E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6C7CAD" w:rsidRPr="006D27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7CAD" w:rsidRPr="00542C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практически в два раза предусмотренных в бюджете средств на повышение зарплаты</w:t>
      </w:r>
      <w:r w:rsidR="003A7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настоящее время 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ятся 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предложения по повышению МЗП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приблизительно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16%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включения в проект бюджета на следующий год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 Профсоюзы считают, что 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при повышении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МЗП 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необходимо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уч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есть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863F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 только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рост средней зарплаты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, </w:t>
      </w:r>
      <w:r w:rsidR="00863F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но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инфляци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ю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в 2023</w:t>
      </w:r>
      <w:r w:rsidR="006C7C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2024 г</w:t>
      </w:r>
      <w:r w:rsidR="00863F1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г</w:t>
      </w:r>
      <w:r w:rsidR="006C7CAD" w:rsidRPr="00D44C5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того, 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активно идет дискуссия об освобождении МРОТ от подоходного налога,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может </w:t>
      </w:r>
      <w:r w:rsidR="006C7CAD" w:rsidRPr="0030038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дополнительно сохранить 5% от её размера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(в частном и ненефтяном секторе такой мораторий уже действует при доходе до 8 тыс. манатов. Льгота установлена с 1 января 2019 г. на 7 лет</w:t>
      </w:r>
      <w:r w:rsidR="006C7CAD" w:rsidRPr="00940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). </w:t>
      </w:r>
      <w:r w:rsidR="006C7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Одновременно обсуждается </w:t>
      </w:r>
      <w:r w:rsidR="006C7CAD" w:rsidRPr="00E06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возможность перехода с минимальной месячной заработной платы на </w:t>
      </w:r>
      <w:r w:rsidR="003A70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="006C7CAD" w:rsidRPr="00E06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инимальную </w:t>
      </w:r>
      <w:r w:rsidR="00F935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6C7CAD" w:rsidRPr="00E06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очасовую</w:t>
      </w:r>
      <w:r w:rsidR="00F935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</w:t>
      </w:r>
      <w:r w:rsidR="006C7CAD" w:rsidRPr="00E06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арплату</w:t>
      </w:r>
      <w:r w:rsidR="006C7CAD">
        <w:rPr>
          <w:rStyle w:val="a8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ootnoteReference w:id="3"/>
      </w:r>
      <w:r w:rsidR="006C7CAD" w:rsidRPr="00E06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177EE5" w:rsidRPr="00937478" w:rsidRDefault="00177EE5" w:rsidP="00177EE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47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lastRenderedPageBreak/>
        <w:t>Справочно.</w:t>
      </w:r>
      <w:r w:rsidRPr="00937478">
        <w:rPr>
          <w:rFonts w:ascii="Times New Roman" w:hAnsi="Times New Roman" w:cs="Times New Roman"/>
          <w:i/>
          <w:iCs/>
          <w:sz w:val="24"/>
          <w:szCs w:val="24"/>
        </w:rPr>
        <w:t xml:space="preserve"> В Армении, Беларуси, Казахстане и Молдове </w:t>
      </w:r>
      <w:r w:rsidR="00937478" w:rsidRPr="00937478">
        <w:rPr>
          <w:rFonts w:ascii="Times New Roman" w:hAnsi="Times New Roman" w:cs="Times New Roman"/>
          <w:i/>
          <w:iCs/>
          <w:sz w:val="24"/>
          <w:szCs w:val="24"/>
        </w:rPr>
        <w:t>введено два показателя: месячная</w:t>
      </w:r>
      <w:r w:rsidRPr="00937478">
        <w:rPr>
          <w:rFonts w:ascii="Times New Roman" w:hAnsi="Times New Roman" w:cs="Times New Roman"/>
          <w:i/>
          <w:iCs/>
          <w:sz w:val="24"/>
          <w:szCs w:val="24"/>
        </w:rPr>
        <w:t xml:space="preserve"> и часовая минимальная зарплата, что не дает возможност</w:t>
      </w:r>
      <w:r w:rsidR="0093747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937478">
        <w:rPr>
          <w:rFonts w:ascii="Times New Roman" w:hAnsi="Times New Roman" w:cs="Times New Roman"/>
          <w:i/>
          <w:iCs/>
          <w:sz w:val="24"/>
          <w:szCs w:val="24"/>
        </w:rPr>
        <w:t xml:space="preserve"> умен</w:t>
      </w:r>
      <w:r w:rsidR="00937478" w:rsidRPr="00937478">
        <w:rPr>
          <w:rFonts w:ascii="Times New Roman" w:hAnsi="Times New Roman" w:cs="Times New Roman"/>
          <w:i/>
          <w:iCs/>
          <w:sz w:val="24"/>
          <w:szCs w:val="24"/>
        </w:rPr>
        <w:t>ьшить гарантии трудящихся в</w:t>
      </w:r>
      <w:r w:rsidRPr="00937478">
        <w:rPr>
          <w:rFonts w:ascii="Times New Roman" w:hAnsi="Times New Roman" w:cs="Times New Roman"/>
          <w:i/>
          <w:iCs/>
          <w:sz w:val="24"/>
          <w:szCs w:val="24"/>
        </w:rPr>
        <w:t xml:space="preserve"> области</w:t>
      </w:r>
      <w:r w:rsidR="00937478" w:rsidRPr="00937478">
        <w:rPr>
          <w:rFonts w:ascii="Times New Roman" w:hAnsi="Times New Roman" w:cs="Times New Roman"/>
          <w:i/>
          <w:iCs/>
          <w:sz w:val="24"/>
          <w:szCs w:val="24"/>
        </w:rPr>
        <w:t xml:space="preserve"> оплаты, например, при простоях по вине администрации</w:t>
      </w:r>
      <w:r w:rsidRPr="009374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7478" w:rsidRDefault="00937478" w:rsidP="009374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Грузии официальная МЗП не менялась с 1999 г. и составляет 20 лари (7</w:t>
      </w:r>
      <w:r w:rsidRPr="00F43C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$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 для работников частного сектора. Несмотря на настойчивые требования профсоюзов, адекватный уровень минимальной оплаты труда в целом по стране </w:t>
      </w:r>
      <w:r w:rsidR="00F466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установлен. 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феврале 2024 г. н</w:t>
      </w:r>
      <w:r w:rsidR="00712D3F" w:rsidRP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заседании Комитета по здравоохранению и социальным вопросам парламента была обсуждена представленная Объединением профессиональных союзов Грузии законодательная инициатива об установлении в стране достойного стандарта минимальной заработной платы.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Окончательно предложение будет рассмотрено после обсуждения на Трехсторонней комиссии</w:t>
      </w:r>
      <w:r w:rsidR="00712D3F" w:rsidRP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социального партнерства.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B1D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Правительство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</w:t>
      </w:r>
      <w:r w:rsidR="001D39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держива</w:t>
      </w:r>
      <w:r w:rsidR="001D39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712D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тся курса повышения</w:t>
      </w:r>
      <w:r w:rsidRPr="009B1D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МЗП параллельно с развитием экономики страны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9B1D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7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Несмотря на это Объединен</w:t>
      </w:r>
      <w:r w:rsidR="00950B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 профсоюзов</w:t>
      </w:r>
      <w:r w:rsidRPr="00D7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Грузии продолжа</w:t>
      </w:r>
      <w:r w:rsidR="001D39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D7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добиваться пересмотра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уровня 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ой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зарплат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</w:t>
      </w:r>
      <w:r w:rsidRPr="00D7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предлага</w:t>
      </w:r>
      <w:r w:rsidR="001D39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D7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увеличить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ее 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 40% от средней зарплаты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что составит 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636 лари</w:t>
      </w:r>
      <w:r w:rsidR="008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B5B47"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(2</w:t>
      </w:r>
      <w:r w:rsidR="008B5B4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33</w:t>
      </w:r>
      <w:r w:rsidR="008B5B47"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$)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в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будущем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увеличить этот порог</w:t>
      </w:r>
      <w:r w:rsidRPr="00D76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до 60% от средней зарплаты в соответствии с европейскими стандартами.</w:t>
      </w:r>
    </w:p>
    <w:p w:rsidR="00104513" w:rsidRPr="000E0A00" w:rsidRDefault="00104513" w:rsidP="0010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Следует отметить, что на сегодняшний день только в Беларуси законодательно введен механизм повышения </w:t>
      </w:r>
      <w:r w:rsidRPr="000E0A0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минимальной зарплаты при преодолении индексом потребительских цен, исчисленным нарастающим итогом с момента предыдущей индексации, пятипроцентного порога.</w:t>
      </w:r>
      <w:r w:rsidRPr="000E0A00">
        <w:rPr>
          <w:rStyle w:val="a8"/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footnoteReference w:id="4"/>
      </w:r>
    </w:p>
    <w:p w:rsidR="00104513" w:rsidRDefault="00104513" w:rsidP="0010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Учитывая сохраняющиеся риски дальнейшего роста цен, остается актуальным вопрос о принятии в государствах региона закона об индексации доходов населения</w:t>
      </w:r>
      <w:r w:rsidR="00A1091A" w:rsidRPr="00A109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09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или выработки другого механизма повышения МЗП в связи с инфляцией, с инициативой которого могли бы выступить профсоюзы.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967F8F" w:rsidRDefault="00967F8F" w:rsidP="0096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 w:rsidRPr="005B122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В отдельных странах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уровень минимальной зарплаты значительно ниже прожиточного минимума.</w:t>
      </w:r>
    </w:p>
    <w:p w:rsidR="00967F8F" w:rsidRDefault="00967F8F" w:rsidP="0096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Грузии МЗП в 12 раз</w:t>
      </w:r>
      <w:r w:rsidRPr="0096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меньше прожиточного минимума и в 88 раз меньше средней зарплаты. </w:t>
      </w:r>
    </w:p>
    <w:p w:rsidR="00D86B4A" w:rsidRDefault="00967F8F" w:rsidP="00967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Кыргызстане, несмотря на повышение МЗП, её значение остается одним из самых низких в регионе, и оно значительно ниже прожиточного минимума. И хотя в бюджете</w:t>
      </w:r>
      <w:r>
        <w:rPr>
          <w:rStyle w:val="a8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предусмотрен её рост в 2025г. до 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2863 сомов </w:t>
      </w:r>
      <w:r w:rsidRPr="00754E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(34$)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в 2026 г.</w:t>
      </w:r>
      <w:r w:rsidR="007E54C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–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до 3147 </w:t>
      </w:r>
      <w:r w:rsidR="000D75ED"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сомов</w:t>
      </w:r>
      <w:r w:rsidR="000D75ED" w:rsidRPr="00754E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754E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(37$)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эти значения далеки от ПМ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который в 2024</w:t>
      </w:r>
      <w:r w:rsidR="00322BD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г. составляет 9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125 сомов</w:t>
      </w:r>
      <w:r w:rsidRPr="00754E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(108$)</w:t>
      </w:r>
      <w:r w:rsidRPr="001628D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Это приводит к нарушению действующего в стране законодательства. Профсоюзы ставят вопрос об увеличении минимальной зарплаты, 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из-за состояния экономики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органы </w:t>
      </w:r>
      <w:r w:rsidR="00950B3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государственной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власти п</w:t>
      </w:r>
      <w:r w:rsidRPr="00061B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ревышение МЗП над ПМ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рассматривают </w:t>
      </w:r>
      <w:r w:rsidR="00D86B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пока только </w:t>
      </w:r>
      <w:r w:rsidRPr="008703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целевой показатель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D75ED" w:rsidRDefault="00D86B4A" w:rsidP="000D75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в России, несмотря на решение Конституционного суда, которого добились профсоюзы, в </w:t>
      </w:r>
      <w:r w:rsidR="00943D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связи с отсутствием соответсвующих поправок в Трудовом кодексе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отдельных </w:t>
      </w:r>
      <w:r w:rsidR="00AA2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случаях продолжаются попытки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включать </w:t>
      </w:r>
      <w:r w:rsidR="00AA2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МРОТ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компенсационные, социальные и стимулирующие выплаты</w:t>
      </w:r>
      <w:r w:rsidR="00FC47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что заставляет</w:t>
      </w:r>
      <w:r w:rsidR="000D75ED" w:rsidRPr="009F5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работников обращаться в суд</w:t>
      </w:r>
      <w:r w:rsidR="000D75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нарушении их прав</w:t>
      </w:r>
      <w:r w:rsidR="000D75ED" w:rsidRPr="009F5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 этом суды первой инстанций зачастую встают на сторону работодателя, вынуждая работника доходить вплоть до Конституционного суда.</w:t>
      </w:r>
    </w:p>
    <w:p w:rsidR="007B3232" w:rsidRPr="00943DEF" w:rsidRDefault="00943DEF" w:rsidP="007B32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Справочно: </w:t>
      </w:r>
      <w:r w:rsidR="007B3232" w:rsidRPr="00943DEF">
        <w:rPr>
          <w:i/>
        </w:rPr>
        <w:t>В большинстве стран региона положения о составе МЗП закреплены в трудовом законодательстве. В ТК Азербайджана, Армении, Казахстана, Кыргызстана, Молдовы, Таджикистана и Узбекистана четко определено, что минимальная зарплата не включает в себя компенсационные, стимулирующие и социальные выплаты. В ТК Беларуси в определении минимальной зарплаты указывается на работу в нормальных условиях, что предполагает исключение из «минималки» компенсационных выплат.</w:t>
      </w:r>
    </w:p>
    <w:p w:rsidR="00F25A9A" w:rsidRDefault="00C32AAF" w:rsidP="004B58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сентябр</w:t>
      </w:r>
      <w:r w:rsidR="004271B1">
        <w:rPr>
          <w:sz w:val="28"/>
          <w:szCs w:val="28"/>
        </w:rPr>
        <w:t>е т.г.</w:t>
      </w:r>
      <w:r w:rsidR="004271B1" w:rsidRPr="004271B1">
        <w:rPr>
          <w:color w:val="000000"/>
          <w:sz w:val="28"/>
          <w:szCs w:val="28"/>
        </w:rPr>
        <w:t xml:space="preserve"> </w:t>
      </w:r>
      <w:r w:rsidR="004271B1">
        <w:rPr>
          <w:color w:val="000000"/>
          <w:sz w:val="28"/>
          <w:szCs w:val="28"/>
        </w:rPr>
        <w:t xml:space="preserve">на поданную жалобу </w:t>
      </w:r>
      <w:r w:rsidR="00F25A9A">
        <w:rPr>
          <w:color w:val="000000"/>
          <w:sz w:val="28"/>
          <w:szCs w:val="28"/>
        </w:rPr>
        <w:t xml:space="preserve">педагога </w:t>
      </w:r>
      <w:r w:rsidR="004271B1">
        <w:rPr>
          <w:color w:val="000000"/>
          <w:sz w:val="28"/>
          <w:szCs w:val="28"/>
        </w:rPr>
        <w:t>о том</w:t>
      </w:r>
      <w:r w:rsidR="004271B1" w:rsidRPr="004271B1">
        <w:rPr>
          <w:sz w:val="28"/>
          <w:szCs w:val="28"/>
        </w:rPr>
        <w:t>, что компенсационные доплаты (за классное руководство, проверку письменных работ, заведование учебным кабинетом, проведение внеурочных занятий и др.) не должны включаться в состав заработной платы</w:t>
      </w:r>
      <w:r w:rsidR="004271B1">
        <w:rPr>
          <w:sz w:val="28"/>
          <w:szCs w:val="28"/>
        </w:rPr>
        <w:t>, не превышающей МРОТ,</w:t>
      </w:r>
      <w:r w:rsidR="004271B1" w:rsidRPr="004271B1">
        <w:rPr>
          <w:sz w:val="28"/>
          <w:szCs w:val="28"/>
        </w:rPr>
        <w:t xml:space="preserve"> Конституционный Суд Р</w:t>
      </w:r>
      <w:r w:rsidR="004271B1">
        <w:rPr>
          <w:sz w:val="28"/>
          <w:szCs w:val="28"/>
        </w:rPr>
        <w:t>Ф</w:t>
      </w:r>
      <w:r w:rsidR="00F25A9A">
        <w:rPr>
          <w:rStyle w:val="a8"/>
          <w:sz w:val="28"/>
          <w:szCs w:val="28"/>
        </w:rPr>
        <w:footnoteReference w:id="6"/>
      </w:r>
      <w:r w:rsidR="004271B1" w:rsidRPr="004271B1">
        <w:rPr>
          <w:sz w:val="28"/>
          <w:szCs w:val="28"/>
        </w:rPr>
        <w:t xml:space="preserve"> отметил, что работодатель должен вводить обоснованную дифференциацию оплаты труда, в том числе в зависимости от того, осуществляется работа в нормальных условиях или в условиях, отклоняющихся от нормальных. При </w:t>
      </w:r>
      <w:r w:rsidR="004B582A">
        <w:rPr>
          <w:sz w:val="28"/>
          <w:szCs w:val="28"/>
        </w:rPr>
        <w:t>этом</w:t>
      </w:r>
      <w:r w:rsidR="004271B1" w:rsidRPr="004271B1">
        <w:rPr>
          <w:sz w:val="28"/>
          <w:szCs w:val="28"/>
        </w:rPr>
        <w:t xml:space="preserve"> должны соблюдаться принципы справедливости, равенства, уважения человека труда и самого труда, а также право на справедливую зарплату, с учетом того, что оплата работы в условиях, отклоняющихся от нормальных, призвана компенсировать работнику дополнительную нагрузку (трудозатраты), с которой сопряжено выполнение подобной работы. </w:t>
      </w:r>
    </w:p>
    <w:p w:rsidR="00F25A9A" w:rsidRDefault="004271B1" w:rsidP="004B58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82A">
        <w:rPr>
          <w:sz w:val="28"/>
          <w:szCs w:val="28"/>
        </w:rPr>
        <w:t>Конституционный Суд Р</w:t>
      </w:r>
      <w:r w:rsidR="004B582A">
        <w:rPr>
          <w:sz w:val="28"/>
          <w:szCs w:val="28"/>
        </w:rPr>
        <w:t>Ф</w:t>
      </w:r>
      <w:r w:rsidRPr="004B582A">
        <w:rPr>
          <w:sz w:val="28"/>
          <w:szCs w:val="28"/>
        </w:rPr>
        <w:t xml:space="preserve">, формулируя в ряде решений правовые позиции относительно института </w:t>
      </w:r>
      <w:r w:rsidR="004B582A">
        <w:rPr>
          <w:sz w:val="28"/>
          <w:szCs w:val="28"/>
        </w:rPr>
        <w:t>МРОТ</w:t>
      </w:r>
      <w:r w:rsidRPr="004B582A">
        <w:rPr>
          <w:sz w:val="28"/>
          <w:szCs w:val="28"/>
        </w:rPr>
        <w:t xml:space="preserve">, указал, что по своей природе этот институт предназначен для установления того минимума денежных средств, который должен быть гарантирован работнику в качестве вознаграждения за выполнение трудовых обязанностей с учетом прожиточного минимума. </w:t>
      </w:r>
    </w:p>
    <w:p w:rsidR="00F25A9A" w:rsidRPr="00F25A9A" w:rsidRDefault="004271B1" w:rsidP="004B58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4B582A">
        <w:rPr>
          <w:sz w:val="28"/>
          <w:szCs w:val="28"/>
        </w:rPr>
        <w:t xml:space="preserve">Вознаграждение за труд не ниже установленного федеральным законом </w:t>
      </w:r>
      <w:r w:rsidR="004B582A">
        <w:rPr>
          <w:sz w:val="28"/>
          <w:szCs w:val="28"/>
        </w:rPr>
        <w:t>МРОТ</w:t>
      </w:r>
      <w:r w:rsidRPr="004B582A">
        <w:rPr>
          <w:sz w:val="28"/>
          <w:szCs w:val="28"/>
        </w:rPr>
        <w:t xml:space="preserve"> гарантируется каждому, а значит, </w:t>
      </w:r>
      <w:r w:rsidR="004B582A">
        <w:rPr>
          <w:sz w:val="28"/>
          <w:szCs w:val="28"/>
        </w:rPr>
        <w:t>его величина</w:t>
      </w:r>
      <w:r w:rsidRPr="004B582A">
        <w:rPr>
          <w:sz w:val="28"/>
          <w:szCs w:val="28"/>
        </w:rPr>
        <w:t xml:space="preserve"> должн</w:t>
      </w:r>
      <w:r w:rsidR="00C32AAF">
        <w:rPr>
          <w:sz w:val="28"/>
          <w:szCs w:val="28"/>
        </w:rPr>
        <w:t>а</w:t>
      </w:r>
      <w:r w:rsidRPr="004B582A">
        <w:rPr>
          <w:sz w:val="28"/>
          <w:szCs w:val="28"/>
        </w:rPr>
        <w:t xml:space="preserve"> основываться на характеристиках труда, свойственных любой трудовой деятельности, без учета особых условий ее осуществления, что согласуется с </w:t>
      </w:r>
      <w:r w:rsidRPr="00F25A9A">
        <w:rPr>
          <w:rFonts w:ascii="Times New Roman Полужирный" w:hAnsi="Times New Roman Полужирный"/>
          <w:b/>
          <w:sz w:val="28"/>
          <w:szCs w:val="28"/>
        </w:rPr>
        <w:t>социально-экономической природой минимально</w:t>
      </w:r>
      <w:r w:rsidR="004B582A" w:rsidRPr="00F25A9A">
        <w:rPr>
          <w:rFonts w:ascii="Times New Roman Полужирный" w:hAnsi="Times New Roman Полужирный"/>
          <w:b/>
          <w:sz w:val="28"/>
          <w:szCs w:val="28"/>
        </w:rPr>
        <w:t>й зарпл</w:t>
      </w:r>
      <w:r w:rsidRPr="00F25A9A">
        <w:rPr>
          <w:rFonts w:ascii="Times New Roman Полужирный" w:hAnsi="Times New Roman Полужирный"/>
          <w:b/>
          <w:sz w:val="28"/>
          <w:szCs w:val="28"/>
        </w:rPr>
        <w:t xml:space="preserve">аты,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времени. </w:t>
      </w:r>
    </w:p>
    <w:p w:rsidR="004B582A" w:rsidRDefault="00943DEF" w:rsidP="004B58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DEF">
        <w:rPr>
          <w:sz w:val="28"/>
          <w:szCs w:val="28"/>
        </w:rPr>
        <w:lastRenderedPageBreak/>
        <w:t>Судом было определено, что «выплаты явились доплатой до МРОТ и не компенсировали педагогу затраты за выполнение работы, не входящей непосредственно в ее должностные обязанности».</w:t>
      </w:r>
    </w:p>
    <w:p w:rsidR="004271B1" w:rsidRDefault="00943DEF" w:rsidP="004B58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BD1F49">
        <w:rPr>
          <w:sz w:val="28"/>
          <w:szCs w:val="28"/>
        </w:rPr>
        <w:t>ключение компенсационных, социальных и стимулирующих выплат значительно уменьшает размер МЗП, гарантированный государством.</w:t>
      </w:r>
      <w:r w:rsidR="004271B1" w:rsidRPr="004B582A">
        <w:rPr>
          <w:sz w:val="28"/>
          <w:szCs w:val="28"/>
        </w:rPr>
        <w:t xml:space="preserve"> </w:t>
      </w:r>
    </w:p>
    <w:p w:rsidR="001271A8" w:rsidRDefault="00BD1F49" w:rsidP="001271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целом, н</w:t>
      </w:r>
      <w:r w:rsidRPr="004C39D5">
        <w:rPr>
          <w:rFonts w:ascii="Times New Roman" w:eastAsia="Times New Roman" w:hAnsi="Times New Roman"/>
          <w:sz w:val="28"/>
          <w:szCs w:val="28"/>
          <w:lang w:eastAsia="ru-RU"/>
        </w:rPr>
        <w:t xml:space="preserve">есмотря на принимаемые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государствах</w:t>
      </w:r>
      <w:r w:rsidRPr="004C39D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</w:t>
      </w:r>
      <w:r w:rsidR="003808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росту МЗП </w:t>
      </w:r>
      <w:r w:rsidR="00380888" w:rsidRPr="004C39D5">
        <w:rPr>
          <w:rFonts w:ascii="Times New Roman" w:eastAsia="Times New Roman" w:hAnsi="Times New Roman"/>
          <w:sz w:val="28"/>
          <w:szCs w:val="28"/>
          <w:lang w:eastAsia="ru-RU"/>
        </w:rPr>
        <w:t xml:space="preserve">(МРОТ) </w:t>
      </w:r>
      <w:r w:rsidR="00380888">
        <w:rPr>
          <w:rFonts w:ascii="Times New Roman" w:eastAsia="Times New Roman" w:hAnsi="Times New Roman"/>
          <w:sz w:val="28"/>
          <w:szCs w:val="28"/>
          <w:lang w:eastAsia="ru-RU"/>
        </w:rPr>
        <w:t>ее уровень остается низким</w:t>
      </w:r>
      <w:r w:rsidR="00127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71A8" w:rsidRPr="00127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1A8" w:rsidRPr="00BF70CA">
        <w:rPr>
          <w:rFonts w:ascii="Times New Roman" w:eastAsia="Times New Roman" w:hAnsi="Times New Roman"/>
          <w:sz w:val="28"/>
          <w:szCs w:val="28"/>
          <w:lang w:eastAsia="ru-RU"/>
        </w:rPr>
        <w:t>По расчетам экспертов</w:t>
      </w:r>
      <w:r w:rsidR="001271A8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величина прожиточного минимума гораздо больше, чем рас</w:t>
      </w:r>
      <w:r w:rsidR="00934F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271A8">
        <w:rPr>
          <w:rFonts w:ascii="Times New Roman" w:eastAsia="Times New Roman" w:hAnsi="Times New Roman"/>
          <w:sz w:val="28"/>
          <w:szCs w:val="28"/>
          <w:lang w:eastAsia="ru-RU"/>
        </w:rPr>
        <w:t>читывает государство.</w:t>
      </w:r>
    </w:p>
    <w:p w:rsidR="001271A8" w:rsidRDefault="001271A8" w:rsidP="001271A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мнению профсоюзов</w:t>
      </w:r>
      <w:r w:rsidRPr="00395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Молдовы у</w:t>
      </w:r>
      <w:r w:rsidRPr="00996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становленная на 2024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МЗП</w:t>
      </w:r>
      <w:r w:rsidRPr="00996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95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95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более 70% реального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95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прожиточного минимума работника.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сегодняшний день п</w:t>
      </w:r>
      <w:r w:rsidRPr="00996C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рофсоюзы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работодатели согласовали и направили премьер-министру страны предложение повысить МЗП с 1 января 2025 г. до 6000 лей </w:t>
      </w:r>
      <w:r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(344$),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мотивируя его не только необходимостью 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зить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бедност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сократить 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текучест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кадров, но и поддержкой национальной экономики за счет стимулирования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спроса </w:t>
      </w:r>
      <w:r w:rsidRPr="008D2C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увеличения доходов национального бюджета.</w:t>
      </w:r>
    </w:p>
    <w:p w:rsidR="00AA459E" w:rsidRDefault="00AA459E" w:rsidP="00AA45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начало мая 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мониторингом цен продуктов питания по Республике Казахстан,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проводимом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Общенациональной социал-демократической партией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среднем по стране на про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дукты питания 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требуется не менее 63641 тенге</w:t>
      </w:r>
      <w:r w:rsidR="00F5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(132</w:t>
      </w:r>
      <w:r w:rsidR="00F53C1B" w:rsidRPr="00F5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$</w:t>
      </w:r>
      <w:r w:rsidR="00F53C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Соответственно, прожиточный минимум должен быть 115710 тенге</w:t>
      </w:r>
      <w:r w:rsidR="00F53C1B" w:rsidRPr="008B5B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(240$)</w:t>
      </w:r>
      <w:r w:rsidRPr="00AA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А органы статистики дают цифры в разы меньше.</w:t>
      </w:r>
    </w:p>
    <w:p w:rsidR="00301BE1" w:rsidRDefault="001271A8" w:rsidP="00301BE1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Установленная МЗП в странах региона</w:t>
      </w:r>
      <w:r w:rsidR="00301BE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значительно</w:t>
      </w:r>
      <w:r w:rsidR="00380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уступает размеру МЗП в странах Европы и большинстве стран мира (см. Приложение 4).</w:t>
      </w:r>
      <w:r w:rsidR="00301BE1" w:rsidRPr="005039E5">
        <w:t xml:space="preserve"> </w:t>
      </w:r>
    </w:p>
    <w:p w:rsidR="00BD1F49" w:rsidRDefault="001271A8" w:rsidP="003808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многом такое положение</w:t>
      </w:r>
      <w:r w:rsidR="0038088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связано</w:t>
      </w:r>
      <w:r w:rsidR="00215042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методикой определения прожиточного минимума</w:t>
      </w:r>
      <w:r w:rsidR="00301BE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зачастую </w:t>
      </w:r>
      <w:r w:rsidR="00301BE1" w:rsidRPr="000D37F1">
        <w:rPr>
          <w:rFonts w:ascii="Times New Roman" w:eastAsia="Times New Roman" w:hAnsi="Times New Roman"/>
          <w:sz w:val="28"/>
          <w:szCs w:val="28"/>
          <w:lang w:eastAsia="ru-RU"/>
        </w:rPr>
        <w:t>не отража</w:t>
      </w:r>
      <w:r w:rsidR="00301BE1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301BE1" w:rsidRPr="000D37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реальные потребности работника и раст</w:t>
      </w:r>
      <w:r w:rsidR="00301BE1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301BE1" w:rsidRPr="000D37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 быстрыми темпами</w:t>
      </w:r>
      <w:r w:rsidR="00301B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8CF" w:rsidRPr="0038750D" w:rsidRDefault="005C18CF" w:rsidP="005C18CF">
      <w:pPr>
        <w:tabs>
          <w:tab w:val="left" w:pos="15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отдельных государствах региона не приняты методики определения МЗП и ПМ. Так, в Армении 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порядок расчета МЗП, </w:t>
      </w:r>
      <w:r w:rsidR="00CC4E9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минимальной потребительской корзины и минимального потребительского</w:t>
      </w:r>
      <w:r w:rsidR="00CC4E96"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бюджет</w:t>
      </w:r>
      <w:r w:rsidR="00CC4E9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а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 утверждены</w:t>
      </w:r>
      <w:r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, хотя закон об этом был принят еще в 2004 году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.</w:t>
      </w:r>
      <w:r w:rsidRPr="00252B7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4D6D8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Ежеквартально Статкомитетом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Армении </w:t>
      </w:r>
      <w:r w:rsidRPr="004D6D8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публикуется стоимость потребительской корзины, сформированн</w:t>
      </w:r>
      <w:r w:rsidR="00CC4E9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ой по средним фактическим ценам. С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остав и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структура </w:t>
      </w:r>
      <w:r w:rsidR="00CC4E96">
        <w:rPr>
          <w:rFonts w:ascii="Times New Roman" w:eastAsia="Calibri" w:hAnsi="Times New Roman" w:cs="Times New Roman"/>
          <w:kern w:val="0"/>
          <w:sz w:val="28"/>
          <w:szCs w:val="28"/>
        </w:rPr>
        <w:t>«корзины» были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разработаны Министерством здравоохранения Армении, и в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II</w:t>
      </w:r>
      <w:r w:rsidRPr="005775A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кв.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2024 г.</w:t>
      </w:r>
      <w:r w:rsidR="00CC4E9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она оценивалась в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77065 драм (199$)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Э</w:t>
      </w:r>
      <w:r w:rsidR="00CC4E96">
        <w:rPr>
          <w:rFonts w:ascii="Times New Roman" w:eastAsia="Calibri" w:hAnsi="Times New Roman" w:cs="Times New Roman"/>
          <w:kern w:val="0"/>
          <w:sz w:val="28"/>
          <w:szCs w:val="28"/>
        </w:rPr>
        <w:t>тот показатель</w:t>
      </w:r>
      <w:r w:rsidRPr="0038750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основном используются для определения планок крайней и обычной бедности. 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ешение 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 уровне </w:t>
      </w:r>
      <w:r w:rsidR="00F71529">
        <w:rPr>
          <w:rFonts w:ascii="Times New Roman" w:eastAsia="Times New Roman" w:hAnsi="Times New Roman" w:cs="Times New Roman"/>
          <w:kern w:val="0"/>
          <w:sz w:val="28"/>
          <w:szCs w:val="28"/>
        </w:rPr>
        <w:t>МЗП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принимается исходя 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</w:rPr>
        <w:t>из экономической ситуации.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bookmarkStart w:id="4" w:name="_Hlk179206579"/>
      <w:r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Конфедерация профсоюзов Армении постоянно поднимает вопрос о том, что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МЗП</w:t>
      </w:r>
      <w:r w:rsidR="00F7152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</w:t>
      </w:r>
      <w:r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должна обеспечивать минимальные потребности работника и членов его семьи, однако </w:t>
      </w:r>
      <w:r w:rsidR="00CC4E96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пока методики не утверждены.</w:t>
      </w:r>
      <w:r w:rsidRPr="00252B79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 xml:space="preserve"> </w:t>
      </w:r>
    </w:p>
    <w:bookmarkEnd w:id="4"/>
    <w:p w:rsidR="00CB3B50" w:rsidRDefault="00CC4E96" w:rsidP="005C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5C18C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Таджикистане величина прожиточного минимума официально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также </w:t>
      </w:r>
      <w:r w:rsidR="005C18CF">
        <w:rPr>
          <w:rFonts w:ascii="Times New Roman" w:eastAsia="Times New Roman" w:hAnsi="Times New Roman" w:cs="Times New Roman"/>
          <w:kern w:val="0"/>
          <w:sz w:val="28"/>
          <w:szCs w:val="28"/>
        </w:rPr>
        <w:t>не установлена</w:t>
      </w:r>
      <w:r w:rsidR="00CB3B5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хотя </w:t>
      </w:r>
      <w:r w:rsidR="00A610B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</w:t>
      </w:r>
      <w:r w:rsidR="00E7251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январе </w:t>
      </w:r>
      <w:r w:rsidR="00A610B7">
        <w:rPr>
          <w:rFonts w:ascii="Times New Roman" w:eastAsia="Times New Roman" w:hAnsi="Times New Roman" w:cs="Times New Roman"/>
          <w:kern w:val="0"/>
          <w:sz w:val="28"/>
          <w:szCs w:val="28"/>
        </w:rPr>
        <w:t>2024г. пересмотрен закон о прожиточном минимуме</w:t>
      </w:r>
      <w:r w:rsidR="00E7251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="00CB3B5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Правительство РТ в 2022г. </w:t>
      </w:r>
      <w:r w:rsidR="00E7251B">
        <w:rPr>
          <w:rFonts w:ascii="Times New Roman" w:eastAsia="Times New Roman" w:hAnsi="Times New Roman" w:cs="Times New Roman"/>
          <w:kern w:val="0"/>
          <w:sz w:val="28"/>
          <w:szCs w:val="28"/>
        </w:rPr>
        <w:t>скорректировало</w:t>
      </w:r>
      <w:r w:rsidR="00CB3B5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Методические рекомендации по определению потребительской корзины для основных </w:t>
      </w:r>
      <w:r w:rsidR="00CB3B50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социально-демографических групп населения</w:t>
      </w:r>
      <w:r w:rsidR="00CB3B50">
        <w:rPr>
          <w:rStyle w:val="a8"/>
          <w:rFonts w:ascii="Times New Roman" w:eastAsia="Times New Roman" w:hAnsi="Times New Roman" w:cs="Times New Roman"/>
          <w:kern w:val="0"/>
          <w:sz w:val="28"/>
          <w:szCs w:val="28"/>
        </w:rPr>
        <w:footnoteReference w:id="7"/>
      </w:r>
      <w:r w:rsidR="00CB3B50">
        <w:rPr>
          <w:rFonts w:ascii="Times New Roman" w:eastAsia="Times New Roman" w:hAnsi="Times New Roman" w:cs="Times New Roman"/>
          <w:kern w:val="0"/>
          <w:sz w:val="28"/>
          <w:szCs w:val="28"/>
        </w:rPr>
        <w:t>, которые действуют в течение пяти лет</w:t>
      </w:r>
      <w:r w:rsidR="00E7251B">
        <w:rPr>
          <w:rFonts w:ascii="Times New Roman" w:eastAsia="Times New Roman" w:hAnsi="Times New Roman" w:cs="Times New Roman"/>
          <w:kern w:val="0"/>
          <w:sz w:val="28"/>
          <w:szCs w:val="28"/>
        </w:rPr>
        <w:t>. В этих условиях профсоюзам важно</w:t>
      </w:r>
      <w:r w:rsidR="008A3BC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активизировать переговоры с социальными партнерами по конкретному расчету и утверждению ПМ.</w:t>
      </w:r>
    </w:p>
    <w:p w:rsidR="00973CC7" w:rsidRDefault="00CC4E96" w:rsidP="00CC4E9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C7351">
        <w:rPr>
          <w:rFonts w:ascii="Times New Roman" w:eastAsia="Times New Roman" w:hAnsi="Times New Roman"/>
          <w:sz w:val="28"/>
          <w:szCs w:val="28"/>
          <w:lang w:eastAsia="ru-RU"/>
        </w:rPr>
        <w:t xml:space="preserve">В Узбекистане прожиточный минимум официально не определен, используется </w:t>
      </w:r>
      <w:r w:rsidRPr="00A23E83">
        <w:rPr>
          <w:rFonts w:ascii="Times New Roman" w:hAnsi="Times New Roman" w:cs="Times New Roman"/>
          <w:kern w:val="0"/>
          <w:sz w:val="28"/>
          <w:szCs w:val="28"/>
        </w:rPr>
        <w:t>величин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A23E83">
        <w:rPr>
          <w:rFonts w:ascii="Times New Roman" w:hAnsi="Times New Roman" w:cs="Times New Roman"/>
          <w:kern w:val="0"/>
          <w:sz w:val="28"/>
          <w:szCs w:val="28"/>
        </w:rPr>
        <w:t xml:space="preserve"> минимальных потребительских расходов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CC4E96" w:rsidRDefault="000E16D9" w:rsidP="000E16D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551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отдельных странах региона</w:t>
      </w:r>
      <w:r w:rsidRPr="005517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2024</w:t>
      </w:r>
      <w:r w:rsidR="00F715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продолжалась работа по совершенствованию методик определения МЗП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</w:t>
      </w:r>
      <w:r w:rsidR="00236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ходе 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которой не сразу уда</w:t>
      </w:r>
      <w:r w:rsidR="00236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валось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достигнуть согласия между</w:t>
      </w:r>
      <w:r w:rsidR="00C75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социальными партнёрами.</w:t>
      </w:r>
    </w:p>
    <w:p w:rsidR="000E16D9" w:rsidRDefault="0069484B" w:rsidP="0069484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Так, в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Казахстане чиновники сначала снизили продуктовую корзину с 64 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C4E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наименований. А </w:t>
      </w:r>
      <w:r w:rsidR="00C54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весной</w:t>
      </w:r>
      <w:r w:rsidR="000E1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2024г. Правительством утверждена новая методика определения МЗП</w:t>
      </w:r>
      <w:r w:rsidR="000E16D9">
        <w:rPr>
          <w:rStyle w:val="a8"/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footnoteReference w:id="8"/>
      </w:r>
      <w:r w:rsidR="00236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Сам факт появления методики </w:t>
      </w:r>
      <w:r w:rsidR="00AF6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был признан профсоюзами позитивным, но ее содержание</w:t>
      </w:r>
      <w:r w:rsidR="000E1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F6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воспринято 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неоднозначно</w:t>
      </w:r>
      <w:r w:rsidR="00AF61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</w:t>
      </w:r>
      <w:r w:rsidR="000E16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соответствии </w:t>
      </w:r>
      <w:r w:rsidR="007B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 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ней</w:t>
      </w:r>
      <w:r w:rsidR="000E16D9" w:rsidRPr="00F07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</w:t>
      </w:r>
      <w:r w:rsidR="000E16D9" w:rsidRPr="00F07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0E16D9" w:rsidRPr="00F07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616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МЗП </w:t>
      </w:r>
      <w:r w:rsidR="000E16D9" w:rsidRPr="00F07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будут использоваться статистические данные по фактической медианной зарплате и производительности труда</w:t>
      </w:r>
      <w:r w:rsidR="007B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7B446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</w:t>
      </w:r>
      <w:r w:rsidR="000E16D9" w:rsidRPr="00AF10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рофсоюз</w:t>
      </w:r>
      <w:r w:rsidR="007B446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ы</w:t>
      </w:r>
      <w:r w:rsidR="000E16D9" w:rsidRPr="00AF10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счита</w:t>
      </w:r>
      <w:r w:rsidR="007B446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ют</w:t>
      </w:r>
      <w:r w:rsidR="000E16D9" w:rsidRPr="00AF10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более обоснованным определение МЗП исходя из размера потребительской корзины. Новый же расчет не учитывает расходы трудящихся. Кроме того, прямая зависимость роста зарплаты от роста производительности труда в сложившихся реалиях очень слабая. Зарплата определяется, прежде всего, стоимостью жизни, а производительность труда – технологическими возможностями предприятия, повышать которые является задачей собственников производства, и привязывать производительность жестко к зарплате работников </w:t>
      </w:r>
      <w:r w:rsidR="007B446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в сегодняшних условиях </w:t>
      </w:r>
      <w:r w:rsidR="000E16D9" w:rsidRPr="00AF10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не совсем корректно.</w:t>
      </w:r>
      <w:r w:rsidR="000E16D9" w:rsidRPr="00AF10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E16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Была </w:t>
      </w:r>
      <w:r w:rsidR="000E16D9" w:rsidRPr="00AF10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достигнута договоренность апробировать методику</w:t>
      </w:r>
      <w:r w:rsidR="000E16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E16D9" w:rsidRPr="00DB24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ближайшие три года (</w:t>
      </w:r>
      <w:r w:rsidR="000E16D9" w:rsidRPr="00DB2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2025–2028 гг.)</w:t>
      </w:r>
      <w:r w:rsidR="00C54EF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. В</w:t>
      </w:r>
      <w:r w:rsidR="000E16D9" w:rsidRPr="00DB246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экспериментальном режиме будет производиться расчет МЗП с обязательным согласованием её размера с социальными партнерами.</w:t>
      </w:r>
    </w:p>
    <w:p w:rsidR="00136BA9" w:rsidRDefault="000E16D9" w:rsidP="00136B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России </w:t>
      </w:r>
      <w:r w:rsidRPr="00CE0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c 2021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была внедрена методика расчета МЗП с привязкой к </w:t>
      </w:r>
      <w:r w:rsidR="00F715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ПМ</w:t>
      </w:r>
      <w:r w:rsidR="003E3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виде 42%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медианной зарплат</w:t>
      </w:r>
      <w:r w:rsidR="003E3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ы. </w:t>
      </w:r>
      <w:r w:rsidR="003D7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 этот опыт </w:t>
      </w:r>
      <w:r w:rsidR="003D7F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увенчался успехом, ощутимого улучшения благосостояния работников не произошло.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D7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296D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конце 2021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</w:t>
      </w:r>
      <w:r w:rsidRPr="00296D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действие нового правила расчета было приостановлено</w:t>
      </w:r>
      <w:r w:rsidR="00136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136BA9" w:rsidRPr="00136B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36BA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настоящий момент </w:t>
      </w:r>
      <w:r w:rsidR="00136BA9" w:rsidRPr="00FE4B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поставлена задача опережающего роста МРОТ над ростом прожиточного минимума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 доведением разницы между ними до 30%</w:t>
      </w:r>
      <w:r w:rsidR="00136BA9" w:rsidRPr="00FE4B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Профсоюзы при этом выдвигают требование при определении размера </w:t>
      </w:r>
      <w:r w:rsidR="00F7152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МРОТ</w:t>
      </w:r>
      <w:r w:rsidR="00136BA9" w:rsidRPr="00FE4B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ориентироваться на показатель 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расходов </w:t>
      </w:r>
      <w:r w:rsidR="00136BA9" w:rsidRPr="00FE4B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более высокого уровня – 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минимальный потребительский бюджет,</w:t>
      </w:r>
      <w:r w:rsidR="00136BA9" w:rsidRPr="00136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36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который по подсчетам ФНПР на январь 2024 г. составляет не менее 49591 руб</w:t>
      </w:r>
      <w:r w:rsidR="00136BA9" w:rsidRPr="00C21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(532$)</w:t>
      </w:r>
      <w:r w:rsidR="00136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Но Минтруд опирается пока на утвержденную методику расчета – от медианной зарплаты, правда увеличив существенно ее долю,</w:t>
      </w:r>
      <w:r w:rsidR="00136BA9" w:rsidRPr="000C058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="00136BA9" w:rsidRPr="000C058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предложив с 1 января 2025 г. установить МРОТ в размере 22440 руб или 48% от медианной зарплаты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(первоначально в методике было 42%)</w:t>
      </w:r>
      <w:r w:rsidR="00136BA9" w:rsidRPr="000C058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увеличив таким образом МРОТ на 16,6%.</w:t>
      </w:r>
      <w:r w:rsidR="00136BA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A4500A" w:rsidRPr="00A4500A" w:rsidRDefault="00A4500A" w:rsidP="00A4500A">
      <w:pPr>
        <w:pStyle w:val="12"/>
        <w:ind w:firstLine="709"/>
        <w:jc w:val="both"/>
        <w:rPr>
          <w:rFonts w:cstheme="minorBidi"/>
          <w:snapToGrid/>
          <w:sz w:val="28"/>
          <w:szCs w:val="28"/>
        </w:rPr>
      </w:pPr>
      <w:r>
        <w:rPr>
          <w:rFonts w:cstheme="minorBidi"/>
          <w:snapToGrid/>
          <w:sz w:val="28"/>
          <w:szCs w:val="28"/>
        </w:rPr>
        <w:t>Как видно,</w:t>
      </w:r>
      <w:r w:rsidRPr="00A4500A">
        <w:rPr>
          <w:rFonts w:cstheme="minorBidi"/>
          <w:snapToGrid/>
          <w:sz w:val="28"/>
          <w:szCs w:val="28"/>
        </w:rPr>
        <w:t xml:space="preserve"> все больше стран </w:t>
      </w:r>
      <w:r>
        <w:rPr>
          <w:rFonts w:cstheme="minorBidi"/>
          <w:snapToGrid/>
          <w:sz w:val="28"/>
          <w:szCs w:val="28"/>
        </w:rPr>
        <w:t xml:space="preserve">в регионе </w:t>
      </w:r>
      <w:r w:rsidRPr="00A4500A">
        <w:rPr>
          <w:rFonts w:cstheme="minorBidi"/>
          <w:snapToGrid/>
          <w:sz w:val="28"/>
          <w:szCs w:val="28"/>
        </w:rPr>
        <w:t xml:space="preserve">начинают обращаться к </w:t>
      </w:r>
      <w:r w:rsidRPr="00A4500A">
        <w:rPr>
          <w:rFonts w:cstheme="minorBidi"/>
          <w:snapToGrid/>
          <w:sz w:val="28"/>
          <w:szCs w:val="28"/>
        </w:rPr>
        <w:lastRenderedPageBreak/>
        <w:t>показателю соотношения МЗП к средней или медианной заработной плате. Однако этот относительный показатель, не привязанный к уровню реальных расходов трудящихся, оправдан в использовании тогда, когда минимальная зарплата значительно превысила прожиточный минимум и средний уровень зарплаты достаточно высок, в связи с чем и применяется в развитых странах.</w:t>
      </w:r>
    </w:p>
    <w:p w:rsidR="00A4500A" w:rsidRPr="00A4500A" w:rsidRDefault="00A4500A" w:rsidP="00A45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450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Европейском союзе по инициативе Европейской конфедерации профсоюзов обсуждается возможность выдвижения Рамочной директивы ЕС, «которая должна потребовать от государств-членов гарантировать порог приличия для установленных законом минимальных уровней заработной платы». Она должна установить, что минимальная заработная плата не должна опускаться ниже порога 60% от медианной (средней - от англ. medi</w:t>
      </w:r>
      <w:r w:rsidR="00F53C1B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an</w:t>
      </w:r>
      <w:r w:rsidRPr="00A450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заработной платы за исключением всех налогов и сборов, так и 50% от полной национальной валовой средней заработной платы. Этот порог не должен становиться максимальным или рассматриваться как конечная цель. Государства – члены </w:t>
      </w:r>
      <w:r w:rsidR="00C54E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могут</w:t>
      </w:r>
      <w:r w:rsidRPr="00A4500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выходить за этот уровень и устанавливать свой размер минимальной зарплаты при участии социальных партнеров.</w:t>
      </w:r>
    </w:p>
    <w:p w:rsidR="00A4500A" w:rsidRPr="008332E4" w:rsidRDefault="00A4500A" w:rsidP="00A450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0B2E01">
        <w:rPr>
          <w:i/>
          <w:szCs w:val="28"/>
          <w:u w:val="single"/>
        </w:rPr>
        <w:t>Справочно:</w:t>
      </w:r>
      <w:r>
        <w:rPr>
          <w:i/>
          <w:szCs w:val="28"/>
        </w:rPr>
        <w:t xml:space="preserve"> 22</w:t>
      </w:r>
      <w:r w:rsidRPr="008332E4">
        <w:rPr>
          <w:i/>
          <w:szCs w:val="28"/>
        </w:rPr>
        <w:t xml:space="preserve"> государства</w:t>
      </w:r>
      <w:r>
        <w:rPr>
          <w:i/>
          <w:szCs w:val="28"/>
        </w:rPr>
        <w:t xml:space="preserve"> </w:t>
      </w:r>
      <w:r w:rsidRPr="008332E4">
        <w:rPr>
          <w:i/>
          <w:szCs w:val="28"/>
        </w:rPr>
        <w:t>ЕС имеют законодат</w:t>
      </w:r>
      <w:r>
        <w:rPr>
          <w:i/>
          <w:szCs w:val="28"/>
        </w:rPr>
        <w:t>ельно установленную</w:t>
      </w:r>
      <w:r w:rsidRPr="008332E4">
        <w:rPr>
          <w:i/>
          <w:szCs w:val="28"/>
        </w:rPr>
        <w:t xml:space="preserve"> минимальную зарплату, и многие из них </w:t>
      </w:r>
      <w:r w:rsidR="00C42B2E" w:rsidRPr="008332E4">
        <w:rPr>
          <w:i/>
          <w:szCs w:val="28"/>
        </w:rPr>
        <w:t xml:space="preserve">с риском бедности </w:t>
      </w:r>
      <w:r w:rsidRPr="008332E4">
        <w:rPr>
          <w:i/>
          <w:szCs w:val="28"/>
        </w:rPr>
        <w:t>не достигли минимального её порога в размере 60% от средней зарплаты. В 10 странах установленный минимум составляет всего 42-50% от средней зарплаты. По данным ОЭСР, в ЕС Испания, Чехия и Эстония имеют самый низкий уровень минимал</w:t>
      </w:r>
      <w:r>
        <w:rPr>
          <w:i/>
          <w:szCs w:val="28"/>
        </w:rPr>
        <w:t>ки</w:t>
      </w:r>
      <w:r w:rsidRPr="008332E4">
        <w:rPr>
          <w:i/>
          <w:szCs w:val="28"/>
        </w:rPr>
        <w:t xml:space="preserve"> по сравнению со средним заработком.</w:t>
      </w:r>
    </w:p>
    <w:p w:rsidR="00A4500A" w:rsidRDefault="00A4500A" w:rsidP="00A4500A">
      <w:pPr>
        <w:pStyle w:val="12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странах региона</w:t>
      </w:r>
      <w:r w:rsidRPr="00C7532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соотношение МЗП к средней зарплате</w:t>
      </w:r>
      <w:r w:rsidRPr="00B759D6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не превышает 3</w:t>
      </w:r>
      <w:r w:rsidR="00AD793A">
        <w:rPr>
          <w:spacing w:val="4"/>
          <w:sz w:val="28"/>
          <w:szCs w:val="28"/>
        </w:rPr>
        <w:t>6</w:t>
      </w:r>
      <w:r w:rsidR="002D37A5">
        <w:rPr>
          <w:spacing w:val="4"/>
          <w:sz w:val="28"/>
          <w:szCs w:val="28"/>
        </w:rPr>
        <w:t>,1</w:t>
      </w:r>
      <w:r>
        <w:rPr>
          <w:spacing w:val="4"/>
          <w:sz w:val="28"/>
          <w:szCs w:val="28"/>
        </w:rPr>
        <w:t>%</w:t>
      </w:r>
      <w:r w:rsidR="007F0985">
        <w:rPr>
          <w:spacing w:val="4"/>
          <w:sz w:val="28"/>
          <w:szCs w:val="28"/>
        </w:rPr>
        <w:t>. В 2024</w:t>
      </w:r>
      <w:r>
        <w:rPr>
          <w:spacing w:val="4"/>
          <w:sz w:val="28"/>
          <w:szCs w:val="28"/>
        </w:rPr>
        <w:t xml:space="preserve"> г. этот показатель </w:t>
      </w:r>
      <w:r w:rsidR="007F0985">
        <w:rPr>
          <w:spacing w:val="4"/>
          <w:sz w:val="28"/>
          <w:szCs w:val="28"/>
        </w:rPr>
        <w:t xml:space="preserve">в ряде стран </w:t>
      </w:r>
      <w:r>
        <w:rPr>
          <w:spacing w:val="4"/>
          <w:sz w:val="28"/>
          <w:szCs w:val="28"/>
        </w:rPr>
        <w:t xml:space="preserve">снизился по сравнению с прошлым годом. </w:t>
      </w:r>
      <w:r w:rsidRPr="00C75321">
        <w:rPr>
          <w:spacing w:val="4"/>
          <w:sz w:val="28"/>
          <w:szCs w:val="28"/>
        </w:rPr>
        <w:t>(См. Диаграмму 2).</w:t>
      </w:r>
    </w:p>
    <w:p w:rsidR="00BA1284" w:rsidRPr="001D1E7A" w:rsidRDefault="00BA1284" w:rsidP="00BA12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1D1E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Диаграмма 2</w:t>
      </w:r>
    </w:p>
    <w:p w:rsidR="00BA1284" w:rsidRPr="001D1E7A" w:rsidRDefault="00BA1284" w:rsidP="003E668E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1D1E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Минимальный размер оплаты труда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август </w:t>
      </w:r>
      <w:r w:rsidR="003E66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2023 и 2024 гг.</w:t>
      </w:r>
      <w:r w:rsidR="003E66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)</w:t>
      </w:r>
      <w:r w:rsidRPr="001D1E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, в </w:t>
      </w:r>
      <w:r w:rsidRPr="001D1E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% </w:t>
      </w:r>
      <w:r w:rsidRPr="001D1E7A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к средней</w:t>
      </w:r>
      <w:r w:rsidRPr="001D1E7A">
        <w:rPr>
          <w:b/>
        </w:rPr>
        <w:t xml:space="preserve"> </w:t>
      </w:r>
      <w:r w:rsidRPr="001D1E7A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зарплате</w:t>
      </w:r>
    </w:p>
    <w:p w:rsidR="00BA1284" w:rsidRPr="001D1E7A" w:rsidRDefault="00BA1284" w:rsidP="00BA12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</w:pPr>
      <w:r w:rsidRPr="001D1E7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6305550" cy="2190750"/>
            <wp:effectExtent l="0" t="0" r="0" b="0"/>
            <wp:docPr id="70549075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1284" w:rsidRPr="001D1E7A" w:rsidRDefault="00BA1284" w:rsidP="00BA1284">
      <w:pPr>
        <w:widowControl w:val="0"/>
        <w:tabs>
          <w:tab w:val="left" w:pos="2205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D1E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Данные по Казахстану – за </w:t>
      </w:r>
      <w:r w:rsidRPr="001D1E7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II</w:t>
      </w:r>
      <w:r w:rsidRPr="001D1E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квартал; 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Таджи</w:t>
      </w:r>
      <w:r w:rsidRPr="001D1E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кистану – за 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Pr="001D1E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ь.</w:t>
      </w:r>
    </w:p>
    <w:p w:rsidR="00BA1284" w:rsidRPr="00E15241" w:rsidRDefault="00BA1284" w:rsidP="00BA1284">
      <w:pPr>
        <w:pStyle w:val="12"/>
        <w:ind w:firstLine="709"/>
        <w:jc w:val="both"/>
        <w:rPr>
          <w:spacing w:val="4"/>
          <w:sz w:val="28"/>
          <w:szCs w:val="28"/>
        </w:rPr>
      </w:pPr>
    </w:p>
    <w:p w:rsidR="00DD4DA1" w:rsidRDefault="00DD4DA1" w:rsidP="000E16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этих услов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DD4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переход на расчет минимальной зарплаты в доле от медианной (или средней) зарплаты не покажет реальной картины обеспечения трудящихся средствами для простого воспроизводства. Не случайно профсоюзы в государствах, где перешли на расчет МЗП в процентах от медианной зарплаты, н</w:t>
      </w:r>
      <w:r w:rsidR="00C54E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стаивают на параллельном расчете государственными органами потребительской корзины, чтобы знать реальный прожиточный минимум.</w:t>
      </w:r>
    </w:p>
    <w:p w:rsidR="00E051AA" w:rsidRDefault="00073AA2" w:rsidP="00E051AA">
      <w:pPr>
        <w:pStyle w:val="12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lastRenderedPageBreak/>
        <w:t>Учитывая складывающуюся обстановку, на наш взгляд, следует продолжить в странах региона</w:t>
      </w:r>
      <w:r>
        <w:rPr>
          <w:szCs w:val="28"/>
        </w:rPr>
        <w:t xml:space="preserve"> </w:t>
      </w:r>
      <w:r>
        <w:rPr>
          <w:sz w:val="28"/>
          <w:szCs w:val="28"/>
        </w:rPr>
        <w:t>профсоюзную солидарную кампанию</w:t>
      </w:r>
      <w:r w:rsidRPr="00073AA2">
        <w:rPr>
          <w:sz w:val="28"/>
          <w:szCs w:val="28"/>
        </w:rPr>
        <w:t xml:space="preserve"> «Минимальную заработную плату – на уровень не ниже прожиточного минимума».</w:t>
      </w:r>
      <w:r>
        <w:rPr>
          <w:sz w:val="28"/>
          <w:szCs w:val="28"/>
        </w:rPr>
        <w:t xml:space="preserve"> Особое внимание уделить критериям исчисления минимальной зарплаты и прожиточного минимума. </w:t>
      </w:r>
      <w:r w:rsidR="00C54EF5">
        <w:rPr>
          <w:sz w:val="28"/>
          <w:szCs w:val="28"/>
        </w:rPr>
        <w:t>На фоне</w:t>
      </w:r>
      <w:r w:rsidRPr="00073AA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изменяющихся условий жизни, цифровизации экономики, расширения перечня товаров и услуг, необходимости рационального питания</w:t>
      </w:r>
      <w:r w:rsidR="00E051AA">
        <w:rPr>
          <w:sz w:val="28"/>
          <w:szCs w:val="28"/>
        </w:rPr>
        <w:t xml:space="preserve"> </w:t>
      </w:r>
      <w:r w:rsidR="00C54EF5">
        <w:rPr>
          <w:sz w:val="28"/>
          <w:szCs w:val="28"/>
        </w:rPr>
        <w:t xml:space="preserve">необходимо и дальше </w:t>
      </w:r>
      <w:r w:rsidR="00E051AA">
        <w:rPr>
          <w:sz w:val="28"/>
          <w:szCs w:val="28"/>
        </w:rPr>
        <w:t>настаивать на совершенстовании методик исчисления прожиточного минимума.</w:t>
      </w:r>
      <w:r w:rsidR="00E051AA" w:rsidRPr="00E051AA">
        <w:rPr>
          <w:spacing w:val="4"/>
          <w:sz w:val="28"/>
          <w:szCs w:val="28"/>
        </w:rPr>
        <w:t xml:space="preserve"> </w:t>
      </w:r>
    </w:p>
    <w:p w:rsidR="00E051AA" w:rsidRDefault="00E051AA" w:rsidP="00E051AA">
      <w:pPr>
        <w:pStyle w:val="12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Д</w:t>
      </w:r>
      <w:r>
        <w:rPr>
          <w:sz w:val="28"/>
          <w:szCs w:val="28"/>
        </w:rPr>
        <w:t xml:space="preserve">ействия в рамках солидарной кампании важно направить на закрепление уже достигнутых результатов, стремиться в кратчайшие сроки значительно увеличить размер минимальной заработной платы (МРОТ), </w:t>
      </w:r>
      <w:r w:rsidR="00834B9F">
        <w:rPr>
          <w:sz w:val="28"/>
          <w:szCs w:val="28"/>
        </w:rPr>
        <w:t>кото</w:t>
      </w:r>
      <w:r w:rsidR="00276B6E">
        <w:rPr>
          <w:sz w:val="28"/>
          <w:szCs w:val="28"/>
        </w:rPr>
        <w:t>р</w:t>
      </w:r>
      <w:r w:rsidR="00834B9F">
        <w:rPr>
          <w:sz w:val="28"/>
          <w:szCs w:val="28"/>
        </w:rPr>
        <w:t xml:space="preserve">ый бы </w:t>
      </w:r>
      <w:r>
        <w:rPr>
          <w:sz w:val="28"/>
          <w:szCs w:val="28"/>
        </w:rPr>
        <w:t>гарантир</w:t>
      </w:r>
      <w:r w:rsidR="00834B9F">
        <w:rPr>
          <w:sz w:val="28"/>
          <w:szCs w:val="28"/>
        </w:rPr>
        <w:t>овал</w:t>
      </w:r>
      <w:r>
        <w:rPr>
          <w:sz w:val="28"/>
          <w:szCs w:val="28"/>
        </w:rPr>
        <w:t xml:space="preserve"> удовлетворительный уровень жизни не только работ</w:t>
      </w:r>
      <w:r w:rsidR="00834B9F">
        <w:rPr>
          <w:sz w:val="28"/>
          <w:szCs w:val="28"/>
        </w:rPr>
        <w:t>нику, но и был</w:t>
      </w:r>
      <w:r>
        <w:rPr>
          <w:sz w:val="28"/>
          <w:szCs w:val="28"/>
        </w:rPr>
        <w:t xml:space="preserve"> достаточным для содержания нетрудоспособных членов семьи. Необходимо настаивать на ежегодном повышении размера минимальной оплаты </w:t>
      </w:r>
      <w:r w:rsidR="009B3B31">
        <w:rPr>
          <w:sz w:val="28"/>
          <w:szCs w:val="28"/>
        </w:rPr>
        <w:t>труда не ниже реальной инфляции, невзимания с МЗП (МРОТ) подоходного налога и невключения в него компенсационных, стимулирующих и социальных выплат</w:t>
      </w:r>
      <w:r w:rsidR="008531EA">
        <w:rPr>
          <w:sz w:val="28"/>
          <w:szCs w:val="28"/>
        </w:rPr>
        <w:t>.</w:t>
      </w:r>
    </w:p>
    <w:p w:rsidR="00073AA2" w:rsidRPr="00DD4DA1" w:rsidRDefault="00073AA2" w:rsidP="00073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2511F" w:rsidRDefault="00C2511F" w:rsidP="00EF1DDE">
      <w:pPr>
        <w:pStyle w:val="ae"/>
        <w:ind w:firstLine="0"/>
        <w:jc w:val="right"/>
        <w:rPr>
          <w:szCs w:val="28"/>
        </w:rPr>
      </w:pPr>
    </w:p>
    <w:p w:rsidR="00C2511F" w:rsidRDefault="00C2511F" w:rsidP="00EF1DDE">
      <w:pPr>
        <w:pStyle w:val="ae"/>
        <w:ind w:firstLine="0"/>
        <w:jc w:val="right"/>
        <w:rPr>
          <w:szCs w:val="28"/>
        </w:rPr>
      </w:pPr>
    </w:p>
    <w:p w:rsidR="00EF1DDE" w:rsidRDefault="00EF1DDE" w:rsidP="00EF1DDE">
      <w:pPr>
        <w:pStyle w:val="ae"/>
        <w:ind w:firstLine="0"/>
        <w:jc w:val="right"/>
        <w:rPr>
          <w:szCs w:val="28"/>
        </w:rPr>
      </w:pPr>
      <w:r>
        <w:rPr>
          <w:szCs w:val="28"/>
        </w:rPr>
        <w:t>Департамент ВКП по вопросам защиты</w:t>
      </w:r>
    </w:p>
    <w:p w:rsidR="00F63E76" w:rsidRDefault="00EF1DDE" w:rsidP="00061340">
      <w:pPr>
        <w:pStyle w:val="ae"/>
        <w:ind w:firstLine="0"/>
        <w:jc w:val="right"/>
      </w:pPr>
      <w:r>
        <w:t>социально-экономических интересов трудящихс</w:t>
      </w:r>
      <w:r w:rsidR="00061340">
        <w:t>я</w:t>
      </w:r>
    </w:p>
    <w:p w:rsidR="00E100C6" w:rsidRDefault="00E100C6"/>
    <w:p w:rsidR="00E051AA" w:rsidRDefault="00B35BC7">
      <w:r>
        <w:br w:type="page"/>
      </w:r>
    </w:p>
    <w:p w:rsidR="00E051AA" w:rsidRDefault="00E051AA">
      <w:pPr>
        <w:sectPr w:rsidR="00E051AA" w:rsidSect="007914E0"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993" w:left="1701" w:header="708" w:footer="414" w:gutter="0"/>
          <w:cols w:space="708"/>
          <w:titlePg/>
          <w:docGrid w:linePitch="360"/>
        </w:sectPr>
      </w:pPr>
    </w:p>
    <w:p w:rsidR="00174120" w:rsidRDefault="008D2C2C" w:rsidP="00174120">
      <w:pPr>
        <w:pStyle w:val="ae"/>
        <w:ind w:firstLine="0"/>
        <w:jc w:val="right"/>
        <w:rPr>
          <w:b/>
        </w:rPr>
      </w:pPr>
      <w:r w:rsidRPr="00A80377">
        <w:rPr>
          <w:sz w:val="24"/>
        </w:rPr>
        <w:lastRenderedPageBreak/>
        <w:t>Приложение 1</w:t>
      </w:r>
      <w:r w:rsidR="00174120" w:rsidRPr="00174120">
        <w:rPr>
          <w:b/>
        </w:rPr>
        <w:t xml:space="preserve"> </w:t>
      </w:r>
    </w:p>
    <w:p w:rsidR="00174120" w:rsidRPr="00174120" w:rsidRDefault="00174120" w:rsidP="00174120">
      <w:pPr>
        <w:pStyle w:val="ae"/>
        <w:ind w:firstLine="0"/>
        <w:jc w:val="center"/>
        <w:rPr>
          <w:b/>
          <w:szCs w:val="28"/>
        </w:rPr>
      </w:pPr>
      <w:r w:rsidRPr="00174120">
        <w:rPr>
          <w:b/>
        </w:rPr>
        <w:t xml:space="preserve">Динамика минимальной заработной платы по странам </w:t>
      </w:r>
      <w:r w:rsidRPr="00174120">
        <w:rPr>
          <w:b/>
          <w:color w:val="000000"/>
        </w:rPr>
        <w:t>региона</w:t>
      </w:r>
    </w:p>
    <w:p w:rsidR="008D2C2C" w:rsidRPr="00A80377" w:rsidRDefault="008D2C2C" w:rsidP="008D2C2C">
      <w:pPr>
        <w:pStyle w:val="ae"/>
        <w:ind w:firstLine="0"/>
        <w:jc w:val="right"/>
        <w:rPr>
          <w:sz w:val="24"/>
        </w:rPr>
      </w:pPr>
    </w:p>
    <w:tbl>
      <w:tblPr>
        <w:tblpPr w:leftFromText="180" w:rightFromText="180" w:vertAnchor="page" w:horzAnchor="margin" w:tblpY="2356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3"/>
        <w:gridCol w:w="690"/>
        <w:gridCol w:w="690"/>
        <w:gridCol w:w="691"/>
        <w:gridCol w:w="690"/>
        <w:gridCol w:w="690"/>
        <w:gridCol w:w="691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1"/>
        <w:gridCol w:w="690"/>
        <w:gridCol w:w="690"/>
        <w:gridCol w:w="691"/>
        <w:gridCol w:w="690"/>
        <w:gridCol w:w="691"/>
      </w:tblGrid>
      <w:tr w:rsidR="008D2C2C" w:rsidRPr="003A1AA4" w:rsidTr="00174120">
        <w:trPr>
          <w:trHeight w:val="506"/>
        </w:trPr>
        <w:tc>
          <w:tcPr>
            <w:tcW w:w="1493" w:type="dxa"/>
          </w:tcPr>
          <w:p w:rsidR="008D2C2C" w:rsidRPr="00901983" w:rsidRDefault="008D2C2C" w:rsidP="001741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Страны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90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691" w:type="dxa"/>
          </w:tcPr>
          <w:p w:rsidR="008D2C2C" w:rsidRPr="00901983" w:rsidRDefault="008D2C2C" w:rsidP="00174120">
            <w:pPr>
              <w:spacing w:before="120" w:after="120"/>
              <w:ind w:left="-77" w:right="-97"/>
              <w:jc w:val="center"/>
              <w:rPr>
                <w:rFonts w:ascii="Times New Roman" w:hAnsi="Times New Roman" w:cs="Times New Roman"/>
                <w:b/>
              </w:rPr>
            </w:pPr>
            <w:r w:rsidRPr="00901983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 w:right="-180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Азербайджан,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манат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345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Армения,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драм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32500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32500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68000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75000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Беларусь</w:t>
            </w:r>
            <w:r w:rsidRPr="00901983">
              <w:rPr>
                <w:rFonts w:ascii="Times New Roman" w:hAnsi="Times New Roman" w:cs="Times New Roman"/>
                <w:bCs/>
              </w:rPr>
              <w:t>,*</w:t>
            </w:r>
            <w:r w:rsidRPr="00901983">
              <w:rPr>
                <w:rFonts w:ascii="Times New Roman" w:hAnsi="Times New Roman" w:cs="Times New Roman"/>
                <w:bCs/>
              </w:rPr>
              <w:br/>
              <w:t>бел</w:t>
            </w:r>
            <w:proofErr w:type="gramStart"/>
            <w:r w:rsidRPr="00901983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90198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01983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901983">
              <w:rPr>
                <w:rFonts w:ascii="Times New Roman" w:hAnsi="Times New Roman" w:cs="Times New Roman"/>
                <w:bCs/>
              </w:rPr>
              <w:t>уб.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188,4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220,1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925,5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1171,6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1532,2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1841,5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2180,1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239,4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626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Казахстан,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тенге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9752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12025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13717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14952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15999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17439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18660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19966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21364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22859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24459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28284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42500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85000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 xml:space="preserve">Кыргызстан, </w:t>
            </w:r>
            <w:r w:rsidRPr="00901983">
              <w:rPr>
                <w:rFonts w:ascii="Times New Roman" w:hAnsi="Times New Roman" w:cs="Times New Roman"/>
                <w:bCs/>
              </w:rPr>
              <w:t>сомом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2337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2534</w:t>
            </w:r>
          </w:p>
        </w:tc>
      </w:tr>
      <w:tr w:rsidR="008D2C2C" w:rsidRPr="00B40C2C" w:rsidTr="00174120">
        <w:trPr>
          <w:trHeight w:val="744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Молдова,**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лей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2775</w:t>
            </w:r>
          </w:p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2935</w:t>
            </w:r>
          </w:p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5000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Россия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4330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4611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4611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4611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5205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5554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5965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11163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11280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12130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12792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15279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16242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19242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 w:right="-105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 xml:space="preserve">Таджикистан, </w:t>
            </w:r>
            <w:r w:rsidRPr="00901983">
              <w:rPr>
                <w:rFonts w:ascii="Times New Roman" w:hAnsi="Times New Roman" w:cs="Times New Roman"/>
                <w:bCs/>
              </w:rPr>
              <w:t>сомони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800</w:t>
            </w:r>
          </w:p>
        </w:tc>
      </w:tr>
      <w:tr w:rsidR="008D2C2C" w:rsidRPr="00B40C2C" w:rsidTr="00174120">
        <w:trPr>
          <w:trHeight w:val="655"/>
        </w:trPr>
        <w:tc>
          <w:tcPr>
            <w:tcW w:w="1493" w:type="dxa"/>
            <w:vAlign w:val="bottom"/>
          </w:tcPr>
          <w:p w:rsidR="008D2C2C" w:rsidRPr="00901983" w:rsidRDefault="008D2C2C" w:rsidP="00174120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901983">
              <w:rPr>
                <w:rFonts w:ascii="Times New Roman" w:hAnsi="Times New Roman" w:cs="Times New Roman"/>
                <w:b/>
                <w:bCs/>
              </w:rPr>
              <w:t>Узбекистан,</w:t>
            </w:r>
            <w:r w:rsidRPr="00901983">
              <w:rPr>
                <w:rFonts w:ascii="Times New Roman" w:hAnsi="Times New Roman" w:cs="Times New Roman"/>
                <w:b/>
                <w:bCs/>
              </w:rPr>
              <w:br/>
            </w:r>
            <w:r w:rsidRPr="00901983">
              <w:rPr>
                <w:rFonts w:ascii="Times New Roman" w:hAnsi="Times New Roman" w:cs="Times New Roman"/>
                <w:bCs/>
              </w:rPr>
              <w:t>тыс.</w:t>
            </w:r>
            <w:r w:rsidRPr="009019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983">
              <w:rPr>
                <w:rFonts w:ascii="Times New Roman" w:hAnsi="Times New Roman" w:cs="Times New Roman"/>
                <w:bCs/>
              </w:rPr>
              <w:t>сумов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149,8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679,3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90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91" w:type="dxa"/>
            <w:vAlign w:val="center"/>
          </w:tcPr>
          <w:p w:rsidR="008D2C2C" w:rsidRPr="00901983" w:rsidRDefault="008D2C2C" w:rsidP="00174120">
            <w:pPr>
              <w:spacing w:before="80" w:after="80"/>
              <w:ind w:left="-89" w:right="-97"/>
              <w:jc w:val="center"/>
              <w:rPr>
                <w:rFonts w:ascii="Times New Roman" w:hAnsi="Times New Roman" w:cs="Times New Roman"/>
              </w:rPr>
            </w:pPr>
            <w:r w:rsidRPr="00901983">
              <w:rPr>
                <w:rFonts w:ascii="Times New Roman" w:hAnsi="Times New Roman" w:cs="Times New Roman"/>
              </w:rPr>
              <w:t>1155</w:t>
            </w:r>
          </w:p>
        </w:tc>
      </w:tr>
    </w:tbl>
    <w:p w:rsidR="008D2C2C" w:rsidRPr="0062214A" w:rsidRDefault="008D2C2C" w:rsidP="008D2C2C">
      <w:pPr>
        <w:pStyle w:val="ae"/>
        <w:ind w:firstLine="0"/>
        <w:rPr>
          <w:i/>
          <w:iCs/>
          <w:sz w:val="24"/>
          <w:szCs w:val="22"/>
        </w:rPr>
      </w:pPr>
      <w:r w:rsidRPr="0062214A">
        <w:rPr>
          <w:i/>
          <w:iCs/>
          <w:sz w:val="24"/>
          <w:szCs w:val="22"/>
        </w:rPr>
        <w:t>*с учетом деноминации</w:t>
      </w:r>
    </w:p>
    <w:p w:rsidR="008D2C2C" w:rsidRPr="0062214A" w:rsidRDefault="008D2C2C" w:rsidP="008D2C2C">
      <w:pPr>
        <w:pStyle w:val="ae"/>
        <w:ind w:firstLine="0"/>
        <w:rPr>
          <w:i/>
          <w:iCs/>
          <w:sz w:val="24"/>
          <w:szCs w:val="22"/>
        </w:rPr>
      </w:pPr>
      <w:r w:rsidRPr="0062214A">
        <w:rPr>
          <w:i/>
          <w:iCs/>
          <w:sz w:val="24"/>
          <w:szCs w:val="22"/>
        </w:rPr>
        <w:t>**в Молдове указаны значения МЗП в 2020-21гг. в частном секторе и бюджетном</w:t>
      </w:r>
    </w:p>
    <w:p w:rsidR="008D2C2C" w:rsidRDefault="008D2C2C" w:rsidP="008D2C2C">
      <w:pPr>
        <w:pStyle w:val="ae"/>
        <w:ind w:firstLine="0"/>
        <w:jc w:val="right"/>
        <w:rPr>
          <w:i/>
          <w:iCs/>
        </w:rPr>
      </w:pPr>
    </w:p>
    <w:p w:rsidR="005C5FD3" w:rsidRPr="005C5FD3" w:rsidRDefault="008D2C2C" w:rsidP="005C5FD3">
      <w:pPr>
        <w:pStyle w:val="ae"/>
        <w:ind w:firstLine="0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 xml:space="preserve">Рост МЗП за 20 лет составил: </w:t>
      </w:r>
      <w:r w:rsidRPr="00B54FC4">
        <w:rPr>
          <w:i/>
          <w:iCs/>
          <w:sz w:val="24"/>
          <w:szCs w:val="22"/>
        </w:rPr>
        <w:t>Азербайджан – в 17 раз, Армения в</w:t>
      </w:r>
      <w:r>
        <w:rPr>
          <w:i/>
          <w:iCs/>
          <w:sz w:val="24"/>
          <w:szCs w:val="22"/>
        </w:rPr>
        <w:t xml:space="preserve"> </w:t>
      </w:r>
      <w:r w:rsidRPr="00B54FC4">
        <w:rPr>
          <w:i/>
          <w:iCs/>
          <w:sz w:val="24"/>
          <w:szCs w:val="22"/>
        </w:rPr>
        <w:t>6 раз</w:t>
      </w:r>
      <w:r>
        <w:rPr>
          <w:i/>
          <w:iCs/>
          <w:sz w:val="24"/>
          <w:szCs w:val="22"/>
        </w:rPr>
        <w:t xml:space="preserve">, </w:t>
      </w:r>
      <w:r w:rsidRPr="00B54FC4">
        <w:rPr>
          <w:i/>
          <w:iCs/>
          <w:sz w:val="24"/>
          <w:szCs w:val="22"/>
        </w:rPr>
        <w:t>Беларусь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5</w:t>
      </w:r>
      <w:r>
        <w:rPr>
          <w:i/>
          <w:iCs/>
          <w:sz w:val="24"/>
          <w:szCs w:val="22"/>
        </w:rPr>
        <w:t xml:space="preserve"> раз, </w:t>
      </w:r>
      <w:r w:rsidRPr="00B54FC4">
        <w:rPr>
          <w:i/>
          <w:iCs/>
          <w:sz w:val="24"/>
          <w:szCs w:val="22"/>
        </w:rPr>
        <w:t>Казахстан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13</w:t>
      </w:r>
      <w:r>
        <w:rPr>
          <w:i/>
          <w:iCs/>
          <w:sz w:val="24"/>
          <w:szCs w:val="22"/>
        </w:rPr>
        <w:t xml:space="preserve"> раз, </w:t>
      </w:r>
      <w:r w:rsidRPr="00B54FC4">
        <w:rPr>
          <w:i/>
          <w:iCs/>
          <w:sz w:val="24"/>
          <w:szCs w:val="22"/>
        </w:rPr>
        <w:t>Кыргызстан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25</w:t>
      </w:r>
      <w:r>
        <w:rPr>
          <w:i/>
          <w:iCs/>
          <w:sz w:val="24"/>
          <w:szCs w:val="22"/>
        </w:rPr>
        <w:t xml:space="preserve"> раз, </w:t>
      </w:r>
      <w:r w:rsidRPr="00B54FC4">
        <w:rPr>
          <w:i/>
          <w:iCs/>
          <w:sz w:val="24"/>
          <w:szCs w:val="22"/>
        </w:rPr>
        <w:t>Молдова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50</w:t>
      </w:r>
      <w:r>
        <w:rPr>
          <w:i/>
          <w:iCs/>
          <w:sz w:val="24"/>
          <w:szCs w:val="22"/>
        </w:rPr>
        <w:t xml:space="preserve"> раз, </w:t>
      </w:r>
      <w:r w:rsidRPr="00B54FC4">
        <w:rPr>
          <w:i/>
          <w:iCs/>
          <w:sz w:val="24"/>
          <w:szCs w:val="22"/>
        </w:rPr>
        <w:t>Россия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32</w:t>
      </w:r>
      <w:r>
        <w:rPr>
          <w:i/>
          <w:iCs/>
          <w:sz w:val="24"/>
          <w:szCs w:val="22"/>
        </w:rPr>
        <w:t xml:space="preserve"> раза, </w:t>
      </w:r>
      <w:r w:rsidRPr="00B54FC4">
        <w:rPr>
          <w:i/>
          <w:iCs/>
          <w:sz w:val="24"/>
          <w:szCs w:val="22"/>
        </w:rPr>
        <w:t>Таджикистан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114</w:t>
      </w:r>
      <w:r>
        <w:rPr>
          <w:i/>
          <w:iCs/>
          <w:sz w:val="24"/>
          <w:szCs w:val="22"/>
        </w:rPr>
        <w:t xml:space="preserve"> раз, </w:t>
      </w:r>
      <w:r w:rsidRPr="00B54FC4">
        <w:rPr>
          <w:i/>
          <w:iCs/>
          <w:sz w:val="24"/>
          <w:szCs w:val="22"/>
        </w:rPr>
        <w:t>Узбекистан</w:t>
      </w:r>
      <w:r>
        <w:rPr>
          <w:i/>
          <w:iCs/>
          <w:sz w:val="24"/>
          <w:szCs w:val="22"/>
        </w:rPr>
        <w:t xml:space="preserve"> в </w:t>
      </w:r>
      <w:r w:rsidRPr="00B54FC4">
        <w:rPr>
          <w:i/>
          <w:iCs/>
          <w:sz w:val="24"/>
          <w:szCs w:val="22"/>
        </w:rPr>
        <w:t>178</w:t>
      </w:r>
      <w:r>
        <w:rPr>
          <w:i/>
          <w:iCs/>
          <w:sz w:val="24"/>
          <w:szCs w:val="22"/>
        </w:rPr>
        <w:t xml:space="preserve"> раз.</w:t>
      </w:r>
      <w:r w:rsidR="005C5FD3">
        <w:rPr>
          <w:color w:val="000000"/>
          <w:spacing w:val="-1"/>
          <w:sz w:val="24"/>
        </w:rPr>
        <w:br w:type="page"/>
      </w:r>
    </w:p>
    <w:p w:rsidR="00714F1C" w:rsidRPr="00B35BC7" w:rsidRDefault="00714F1C" w:rsidP="00B35B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lastRenderedPageBreak/>
        <w:t>Приложение 2</w:t>
      </w:r>
    </w:p>
    <w:p w:rsidR="00714F1C" w:rsidRDefault="00714F1C" w:rsidP="00714F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051D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Перечень стран, ратифицировавших конвенции МОТ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 годам</w:t>
      </w:r>
    </w:p>
    <w:p w:rsidR="00B35BC7" w:rsidRPr="00F063C2" w:rsidRDefault="00B35BC7" w:rsidP="00714F1C">
      <w:pPr>
        <w:widowControl w:val="0"/>
        <w:spacing w:after="0" w:line="240" w:lineRule="auto"/>
        <w:jc w:val="center"/>
        <w:rPr>
          <w:sz w:val="16"/>
          <w:szCs w:val="16"/>
        </w:rPr>
      </w:pPr>
    </w:p>
    <w:tbl>
      <w:tblPr>
        <w:tblW w:w="14034" w:type="dxa"/>
        <w:tblInd w:w="1129" w:type="dxa"/>
        <w:tblLook w:val="04A0"/>
      </w:tblPr>
      <w:tblGrid>
        <w:gridCol w:w="1564"/>
        <w:gridCol w:w="3926"/>
        <w:gridCol w:w="4688"/>
        <w:gridCol w:w="3856"/>
      </w:tblGrid>
      <w:tr w:rsidR="00714F1C" w:rsidTr="00B35BC7">
        <w:trPr>
          <w:trHeight w:val="75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051D30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Конвенция МОТ № 131</w:t>
            </w:r>
          </w:p>
          <w:p w:rsidR="00714F1C" w:rsidRPr="00051D30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 установлении МЗП»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Pr="00051D30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Конвенция МОТ № 117 </w:t>
            </w:r>
          </w:p>
          <w:p w:rsidR="00714F1C" w:rsidRPr="00051D30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 основных целях и нормах социальной политики»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051D30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D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Конвенция МОТ № 102 </w:t>
            </w:r>
            <w:r w:rsidRPr="00051D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«О минимальных нормах социального обеспечения» 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Азербайджан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Армения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693DBE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2005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Беларусь</w:t>
            </w:r>
            <w:r w:rsidRPr="00E55C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Грузия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Казахстан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Кыргызстан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Молдова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Россия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  <w:tr w:rsidR="00714F1C" w:rsidTr="00B35BC7">
        <w:trPr>
          <w:trHeight w:val="249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Таджикистан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4F1C" w:rsidTr="00B35BC7">
        <w:trPr>
          <w:trHeight w:val="261"/>
        </w:trPr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1C" w:rsidRPr="00E55C87" w:rsidRDefault="00714F1C" w:rsidP="006B430B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87">
              <w:rPr>
                <w:rFonts w:ascii="Times New Roman" w:hAnsi="Times New Roman" w:cs="Times New Roman"/>
                <w:b/>
                <w:bCs/>
                <w:color w:val="000000"/>
              </w:rPr>
              <w:t>Узбекистан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1C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1C" w:rsidRPr="00E55C87" w:rsidRDefault="00714F1C" w:rsidP="006B430B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B35BC7" w:rsidRDefault="00B35BC7" w:rsidP="00CF00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35BC7" w:rsidRPr="00B35BC7" w:rsidRDefault="00B35BC7" w:rsidP="00B35BC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35B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 w:rsidR="00632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</w:p>
    <w:p w:rsidR="00B35BC7" w:rsidRDefault="00B35BC7" w:rsidP="00B3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</w:pPr>
      <w:r w:rsidRPr="00B35BC7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t>Данные о минимальной заработной плате (тарифной ставке 1 разряда) по отраслям в 2024 года</w:t>
      </w:r>
      <w:r w:rsidRPr="00B35BC7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  <w:br/>
        <w:t xml:space="preserve"> (по информации международных отраслевых объединений профсоюзов)</w:t>
      </w:r>
    </w:p>
    <w:p w:rsidR="00B35BC7" w:rsidRPr="00B35BC7" w:rsidRDefault="00B35BC7" w:rsidP="00B3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363"/>
        <w:gridCol w:w="54"/>
        <w:gridCol w:w="992"/>
        <w:gridCol w:w="1134"/>
        <w:gridCol w:w="1418"/>
        <w:gridCol w:w="1248"/>
        <w:gridCol w:w="28"/>
        <w:gridCol w:w="956"/>
        <w:gridCol w:w="36"/>
        <w:gridCol w:w="1248"/>
        <w:gridCol w:w="28"/>
        <w:gridCol w:w="1248"/>
        <w:gridCol w:w="27"/>
        <w:gridCol w:w="1276"/>
        <w:gridCol w:w="20"/>
        <w:gridCol w:w="1398"/>
      </w:tblGrid>
      <w:tr w:rsidR="00B35BC7" w:rsidRPr="00B35BC7" w:rsidTr="00C559B3">
        <w:trPr>
          <w:tblHeader/>
        </w:trPr>
        <w:tc>
          <w:tcPr>
            <w:tcW w:w="3256" w:type="dxa"/>
            <w:vMerge w:val="restart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16"/>
          </w:tcPr>
          <w:p w:rsidR="00B35BC7" w:rsidRPr="00201F00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201F00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Минимальная заработная плата (национальная валюта /% к прожиточному минимуму)</w:t>
            </w:r>
          </w:p>
        </w:tc>
      </w:tr>
      <w:tr w:rsidR="00B35BC7" w:rsidRPr="00B35BC7" w:rsidTr="00C559B3">
        <w:trPr>
          <w:tblHeader/>
        </w:trPr>
        <w:tc>
          <w:tcPr>
            <w:tcW w:w="3256" w:type="dxa"/>
            <w:vMerge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Азербайджан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манат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Армения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драм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Беларусь бел. руб.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Казахстан</w:t>
            </w:r>
            <w:r w:rsidRPr="00B35BC7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eastAsia="ru-RU"/>
              </w:rPr>
              <w:t>1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тенге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Кыргызстан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сом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Молдова 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лей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Россия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рублей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Таджикистан сомони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Узбекистан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сум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Грузия</w:t>
            </w:r>
          </w:p>
          <w:p w:rsidR="00B35BC7" w:rsidRPr="00B35BC7" w:rsidRDefault="00B35BC7" w:rsidP="00B35BC7">
            <w:pPr>
              <w:spacing w:after="0" w:line="240" w:lineRule="auto"/>
              <w:ind w:left="-84" w:right="-109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лари</w:t>
            </w:r>
          </w:p>
        </w:tc>
      </w:tr>
      <w:tr w:rsidR="00B35BC7" w:rsidRPr="00B35BC7" w:rsidTr="00C559B3"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МЗП по гос-ву 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345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75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626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850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2534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5000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19242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8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rPr>
          <w:trHeight w:val="305"/>
        </w:trPr>
        <w:tc>
          <w:tcPr>
            <w:tcW w:w="3256" w:type="dxa"/>
            <w:tcBorders>
              <w:right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авиационных работников</w:t>
            </w:r>
          </w:p>
        </w:tc>
        <w:tc>
          <w:tcPr>
            <w:tcW w:w="11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rPr>
          <w:trHeight w:val="425"/>
        </w:trPr>
        <w:tc>
          <w:tcPr>
            <w:tcW w:w="3256" w:type="dxa"/>
            <w:tcBorders>
              <w:right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 агропромышленных профсоюзов</w:t>
            </w:r>
          </w:p>
        </w:tc>
        <w:tc>
          <w:tcPr>
            <w:tcW w:w="1363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345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120%</w:t>
            </w:r>
          </w:p>
        </w:tc>
        <w:tc>
          <w:tcPr>
            <w:tcW w:w="104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85000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2534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28%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573"/>
        </w:trPr>
        <w:tc>
          <w:tcPr>
            <w:tcW w:w="3256" w:type="dxa"/>
            <w:tcBorders>
              <w:right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 атомной энергетики и промышленности</w:t>
            </w:r>
          </w:p>
        </w:tc>
        <w:tc>
          <w:tcPr>
            <w:tcW w:w="110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Данными не располагают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МКП работников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водного транспорта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  <w:t>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>279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626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650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$</w:t>
            </w:r>
          </w:p>
        </w:tc>
      </w:tr>
      <w:tr w:rsidR="00B35BC7" w:rsidRPr="00B35BC7" w:rsidTr="00C559B3"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трудящихся горно-металлургической промышленности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Профцентр «Союзметалл»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>75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85000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2534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28%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8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00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000</w:t>
            </w:r>
          </w:p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 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78,0 %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707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МФП работников гос. учреждений и обществ. обслуживания.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626</w:t>
            </w:r>
          </w:p>
          <w:p w:rsidR="00B35BC7" w:rsidRPr="00B35BC7" w:rsidRDefault="00B35BC7" w:rsidP="00B35BC7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-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12582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138%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9242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8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00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</w:tr>
      <w:tr w:rsidR="00B35BC7" w:rsidRPr="00B35BC7" w:rsidTr="00C559B3">
        <w:tc>
          <w:tcPr>
            <w:tcW w:w="3256" w:type="dxa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МКП железнодорожников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  <w:t>345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  120 %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  135,4%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108363</w:t>
            </w:r>
          </w:p>
          <w:p w:rsidR="00B35BC7" w:rsidRPr="00B35BC7" w:rsidRDefault="001D50FB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1D50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168%/</w:t>
            </w:r>
            <w:r w:rsidR="00B35BC7"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</w:t>
            </w:r>
            <w:r w:rsidRPr="001D50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 w:rsidR="00B35BC7"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  <w:t>3969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  <w:t>5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9242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BC7" w:rsidRPr="00D3076B" w:rsidRDefault="00B35BC7" w:rsidP="00B35BC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D3076B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2950000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</w:pPr>
            <w:r w:rsidRPr="00D3076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455%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35BC7" w:rsidRPr="00B35BC7" w:rsidRDefault="00B35BC7" w:rsidP="00B35B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rPr>
          <w:trHeight w:val="50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МОП работников ЖКХ, 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мест. промышленности 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и сферы услуг: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 ЖКХ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 местная промышленность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 бытовое обслуживание населения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345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120 %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45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120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345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120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75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000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850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-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22000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41 %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9242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9242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9242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70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МКП работников здравоохранения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345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0 %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75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626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850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00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2534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,0 %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800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5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000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 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78,0 %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 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c>
          <w:tcPr>
            <w:tcW w:w="3256" w:type="dxa"/>
          </w:tcPr>
          <w:p w:rsidR="00B35BC7" w:rsidRPr="00B35BC7" w:rsidRDefault="00B35BC7" w:rsidP="00B35BC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МОП «Консультативный Совет профсоюзов работников культуры»</w:t>
            </w:r>
          </w:p>
        </w:tc>
        <w:tc>
          <w:tcPr>
            <w:tcW w:w="11076" w:type="dxa"/>
            <w:gridSpan w:val="15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МЗП=МЗП по государству или региону</w:t>
            </w:r>
          </w:p>
        </w:tc>
        <w:tc>
          <w:tcPr>
            <w:tcW w:w="139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35BC7" w:rsidRPr="00B35BC7" w:rsidTr="00C559B3">
        <w:trPr>
          <w:trHeight w:hRule="exact" w:val="1068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МФП работников лесных отраслей СНГ: лесное хозяйство, экология, природные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ресурсы</w:t>
            </w:r>
          </w:p>
        </w:tc>
        <w:tc>
          <w:tcPr>
            <w:tcW w:w="1363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345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120 %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626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135,4%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85000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14992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164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800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479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металлистов</w:t>
            </w:r>
          </w:p>
        </w:tc>
        <w:tc>
          <w:tcPr>
            <w:tcW w:w="12474" w:type="dxa"/>
            <w:gridSpan w:val="16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</w:tr>
      <w:tr w:rsidR="00B35BC7" w:rsidRPr="00B35BC7" w:rsidTr="00C559B3">
        <w:trPr>
          <w:trHeight w:val="527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МК «Нефтегазстрой»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профсоюзов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50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12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/>
              </w:rPr>
              <w:t>9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9000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%/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232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22128,3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31,4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3"/>
          </w:tcPr>
          <w:p w:rsidR="00B35BC7" w:rsidRPr="00D3076B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3382704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5</w:t>
            </w: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22%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777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 научных и производств. кооперативов и предпр.</w:t>
            </w:r>
          </w:p>
        </w:tc>
        <w:tc>
          <w:tcPr>
            <w:tcW w:w="12474" w:type="dxa"/>
            <w:gridSpan w:val="16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</w:tr>
      <w:tr w:rsidR="00B35BC7" w:rsidRPr="00B35BC7" w:rsidTr="00C559B3">
        <w:trPr>
          <w:trHeight w:val="413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 образования и науки</w:t>
            </w:r>
          </w:p>
        </w:tc>
        <w:tc>
          <w:tcPr>
            <w:tcW w:w="12474" w:type="dxa"/>
            <w:gridSpan w:val="16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</w:tr>
      <w:tr w:rsidR="00B35BC7" w:rsidRPr="00B35BC7" w:rsidTr="00C559B3">
        <w:trPr>
          <w:trHeight w:hRule="exact" w:val="842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радиоэлектронной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промышленности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радиоэлектронной промышленности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 xml:space="preserve">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653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141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3%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21374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26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,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9%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рыбного хоз-ва</w:t>
            </w:r>
          </w:p>
        </w:tc>
        <w:tc>
          <w:tcPr>
            <w:tcW w:w="12474" w:type="dxa"/>
            <w:gridSpan w:val="16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</w:tr>
      <w:tr w:rsidR="00B35BC7" w:rsidRPr="00B35BC7" w:rsidTr="00C559B3">
        <w:trPr>
          <w:trHeight w:hRule="exact" w:val="608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МОП работников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связи</w:t>
            </w: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связи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500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174%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112000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%/2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8000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87,6%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  <w:t>24546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145,7%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1155000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178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-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B35BC7" w:rsidRPr="00B35BC7" w:rsidTr="00C559B3">
        <w:trPr>
          <w:trHeight w:hRule="exact" w:val="811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МКП работников строительства и промышленности стройматериалов</w:t>
            </w:r>
          </w:p>
        </w:tc>
        <w:tc>
          <w:tcPr>
            <w:tcW w:w="12474" w:type="dxa"/>
            <w:gridSpan w:val="16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Данными не располагают</w:t>
            </w:r>
          </w:p>
        </w:tc>
      </w:tr>
      <w:tr w:rsidR="00B35BC7" w:rsidRPr="00B35BC7" w:rsidTr="00C559B3">
        <w:trPr>
          <w:trHeight w:val="464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Конфедерация профсоюзов работников торговли</w:t>
            </w:r>
          </w:p>
        </w:tc>
        <w:tc>
          <w:tcPr>
            <w:tcW w:w="1417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345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120 %</w:t>
            </w:r>
          </w:p>
        </w:tc>
        <w:tc>
          <w:tcPr>
            <w:tcW w:w="992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  <w:tc>
          <w:tcPr>
            <w:tcW w:w="124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2707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29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,7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%</w:t>
            </w:r>
          </w:p>
        </w:tc>
        <w:tc>
          <w:tcPr>
            <w:tcW w:w="984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- </w:t>
            </w:r>
          </w:p>
        </w:tc>
        <w:tc>
          <w:tcPr>
            <w:tcW w:w="1284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 xml:space="preserve">  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1200</w:t>
            </w:r>
          </w:p>
        </w:tc>
        <w:tc>
          <w:tcPr>
            <w:tcW w:w="1323" w:type="dxa"/>
            <w:gridSpan w:val="3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1155000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178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39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-</w:t>
            </w:r>
          </w:p>
        </w:tc>
      </w:tr>
      <w:tr w:rsidR="00B35BC7" w:rsidRPr="00B35BC7" w:rsidTr="00C559B3">
        <w:trPr>
          <w:trHeight w:val="596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 транспорта и дорожного хозяйства:</w:t>
            </w:r>
          </w:p>
        </w:tc>
        <w:tc>
          <w:tcPr>
            <w:tcW w:w="1417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en-US" w:eastAsia="ru-RU"/>
              </w:rPr>
              <w:t>345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 xml:space="preserve"> 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120 %</w:t>
            </w:r>
          </w:p>
        </w:tc>
        <w:tc>
          <w:tcPr>
            <w:tcW w:w="992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</w:rPr>
              <w:t>75000</w:t>
            </w:r>
          </w:p>
        </w:tc>
        <w:tc>
          <w:tcPr>
            <w:tcW w:w="1134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85000</w:t>
            </w:r>
          </w:p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3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1%/1</w:t>
            </w:r>
            <w:r w:rsidR="0068110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</w:rPr>
              <w:t>2534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28%</w:t>
            </w:r>
          </w:p>
        </w:tc>
        <w:tc>
          <w:tcPr>
            <w:tcW w:w="984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5000</w:t>
            </w:r>
          </w:p>
        </w:tc>
        <w:tc>
          <w:tcPr>
            <w:tcW w:w="1284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924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114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B35BC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323" w:type="dxa"/>
            <w:gridSpan w:val="3"/>
            <w:vAlign w:val="center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1155000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 xml:space="preserve">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178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398" w:type="dxa"/>
            <w:vAlign w:val="center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B35BC7" w:rsidRPr="00B35BC7" w:rsidTr="00C559B3">
        <w:trPr>
          <w:trHeight w:hRule="exact" w:val="501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работников химической и родствен. отраслей промышл-ти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  <w:p w:rsidR="00B35BC7" w:rsidRPr="00B35BC7" w:rsidRDefault="00B35BC7" w:rsidP="00B35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BC7" w:rsidRPr="00B35BC7" w:rsidRDefault="00B35BC7" w:rsidP="00B3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val="en-US"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val="en-US" w:eastAsia="ru-RU"/>
              </w:rPr>
              <w:t>626</w:t>
            </w:r>
          </w:p>
          <w:p w:rsidR="00B35BC7" w:rsidRPr="00B35BC7" w:rsidRDefault="00B35BC7" w:rsidP="00B35BC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35,4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418" w:type="dxa"/>
          </w:tcPr>
          <w:p w:rsidR="00B35BC7" w:rsidRPr="00226A5A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226A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26938,8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1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6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</w:rPr>
              <w:t>0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right="-56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-   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- </w:t>
            </w:r>
          </w:p>
        </w:tc>
      </w:tr>
      <w:tr w:rsidR="00B35BC7" w:rsidRPr="00B35BC7" w:rsidTr="00C559B3">
        <w:trPr>
          <w:trHeight w:hRule="exact" w:val="575"/>
        </w:trPr>
        <w:tc>
          <w:tcPr>
            <w:tcW w:w="3256" w:type="dxa"/>
          </w:tcPr>
          <w:p w:rsidR="00B35BC7" w:rsidRPr="00B35BC7" w:rsidRDefault="00B35BC7" w:rsidP="00B35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МОП «Электропрофсоюз»</w:t>
            </w:r>
            <w:r w:rsidRPr="00B35BC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</w:rPr>
              <w:t>2</w:t>
            </w: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r w:rsidRPr="00B35BC7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</w:rPr>
              <w:t>тарифная ставка</w:t>
            </w:r>
          </w:p>
        </w:tc>
        <w:tc>
          <w:tcPr>
            <w:tcW w:w="1417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Нет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данных</w:t>
            </w:r>
          </w:p>
        </w:tc>
        <w:tc>
          <w:tcPr>
            <w:tcW w:w="992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Нет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данных</w:t>
            </w:r>
          </w:p>
        </w:tc>
        <w:tc>
          <w:tcPr>
            <w:tcW w:w="1134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185</w:t>
            </w:r>
          </w:p>
          <w:p w:rsidR="00B35BC7" w:rsidRPr="00B35BC7" w:rsidRDefault="00B35BC7" w:rsidP="00B35BC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46%</w:t>
            </w:r>
          </w:p>
        </w:tc>
        <w:tc>
          <w:tcPr>
            <w:tcW w:w="1418" w:type="dxa"/>
          </w:tcPr>
          <w:p w:rsidR="00B35BC7" w:rsidRPr="00D3076B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70000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</w:t>
            </w:r>
            <w:r w:rsidR="00B41BE9"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08%/136</w:t>
            </w:r>
            <w:r w:rsidRPr="00D3076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%</w:t>
            </w:r>
          </w:p>
        </w:tc>
        <w:tc>
          <w:tcPr>
            <w:tcW w:w="1248" w:type="dxa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15700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172%</w:t>
            </w:r>
          </w:p>
        </w:tc>
        <w:tc>
          <w:tcPr>
            <w:tcW w:w="9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11369</w:t>
            </w:r>
          </w:p>
          <w:p w:rsidR="00B35BC7" w:rsidRPr="00B35BC7" w:rsidRDefault="00B35BC7" w:rsidP="00B3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73%</w:t>
            </w:r>
          </w:p>
        </w:tc>
        <w:tc>
          <w:tcPr>
            <w:tcW w:w="1276" w:type="dxa"/>
            <w:gridSpan w:val="2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</w:t>
            </w: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/>
              </w:rPr>
              <w:t>680</w:t>
            </w:r>
          </w:p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 xml:space="preserve">      80%</w:t>
            </w:r>
          </w:p>
        </w:tc>
        <w:tc>
          <w:tcPr>
            <w:tcW w:w="1323" w:type="dxa"/>
            <w:gridSpan w:val="3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398" w:type="dxa"/>
          </w:tcPr>
          <w:p w:rsidR="00B35BC7" w:rsidRPr="00B35BC7" w:rsidRDefault="00B35BC7" w:rsidP="00B35BC7">
            <w:pPr>
              <w:spacing w:after="0" w:line="240" w:lineRule="auto"/>
              <w:ind w:right="-56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35BC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        -  </w:t>
            </w:r>
          </w:p>
        </w:tc>
      </w:tr>
    </w:tbl>
    <w:p w:rsidR="00B35BC7" w:rsidRPr="00B35BC7" w:rsidRDefault="00B35BC7" w:rsidP="00B35B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vertAlign w:val="superscript"/>
          <w:lang w:eastAsia="ru-RU"/>
        </w:rPr>
      </w:pP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vertAlign w:val="superscript"/>
          <w:lang w:eastAsia="ru-RU"/>
        </w:rPr>
        <w:t>1</w:t>
      </w: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 xml:space="preserve">По данным </w:t>
      </w:r>
      <w:r w:rsidR="00201F00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 xml:space="preserve">Бюро национальной статистики </w:t>
      </w:r>
      <w:r w:rsidR="00831B39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Р</w:t>
      </w:r>
      <w:r w:rsidR="00201F00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>еспублики Казахстан прожиточный минимум (ПМ) для трудоспособного населения рассчитывается отдельно для мужчин и для женщин;</w:t>
      </w:r>
    </w:p>
    <w:p w:rsidR="00B35BC7" w:rsidRPr="00B35BC7" w:rsidRDefault="00B35BC7" w:rsidP="00B35B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</w:pP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vertAlign w:val="superscript"/>
          <w:lang w:eastAsia="ru-RU"/>
        </w:rPr>
        <w:t>2</w:t>
      </w: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 xml:space="preserve">В электроэнергетике вместо показателя «минимальная зарплата» используется показатель «тарифная ставка </w:t>
      </w: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lang w:val="en-US" w:eastAsia="ru-RU"/>
        </w:rPr>
        <w:t>I</w:t>
      </w:r>
      <w:r w:rsidRPr="00B35BC7">
        <w:rPr>
          <w:rFonts w:ascii="Times New Roman" w:eastAsia="Times New Roman" w:hAnsi="Times New Roman" w:cs="Times New Roman"/>
          <w:i/>
          <w:iCs/>
          <w:kern w:val="0"/>
          <w:sz w:val="24"/>
          <w:lang w:eastAsia="ru-RU"/>
        </w:rPr>
        <w:t xml:space="preserve"> разряда».</w:t>
      </w:r>
    </w:p>
    <w:p w:rsidR="00B35BC7" w:rsidRPr="00B35BC7" w:rsidRDefault="00B35BC7" w:rsidP="00B35B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DE6B1C" w:rsidRPr="00B35BC7" w:rsidRDefault="00347940" w:rsidP="00B35BC7">
      <w:pPr>
        <w:rPr>
          <w:sz w:val="24"/>
        </w:rPr>
      </w:pPr>
      <w:r>
        <w:rPr>
          <w:sz w:val="24"/>
        </w:rPr>
        <w:br w:type="page"/>
      </w:r>
    </w:p>
    <w:p w:rsidR="00E829A5" w:rsidRDefault="00E829A5" w:rsidP="00E829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sectPr w:rsidR="00E829A5" w:rsidSect="00714F1C">
          <w:pgSz w:w="16838" w:h="11906" w:orient="landscape"/>
          <w:pgMar w:top="850" w:right="1134" w:bottom="709" w:left="709" w:header="708" w:footer="440" w:gutter="0"/>
          <w:cols w:space="708"/>
          <w:docGrid w:linePitch="360"/>
        </w:sectPr>
      </w:pPr>
    </w:p>
    <w:p w:rsidR="00DE6B1C" w:rsidRDefault="00122BB9" w:rsidP="00B15D2B">
      <w:pPr>
        <w:pStyle w:val="ae"/>
        <w:ind w:firstLine="0"/>
        <w:jc w:val="right"/>
        <w:rPr>
          <w:b/>
          <w:bCs/>
          <w:sz w:val="24"/>
          <w:szCs w:val="22"/>
        </w:rPr>
      </w:pPr>
      <w:r w:rsidRPr="00122BB9">
        <w:rPr>
          <w:sz w:val="24"/>
          <w:szCs w:val="22"/>
        </w:rPr>
        <w:lastRenderedPageBreak/>
        <w:t xml:space="preserve">Приложение </w:t>
      </w:r>
      <w:r w:rsidR="00632541">
        <w:rPr>
          <w:sz w:val="24"/>
          <w:szCs w:val="22"/>
        </w:rPr>
        <w:t>4</w:t>
      </w:r>
    </w:p>
    <w:p w:rsidR="00DE6B1C" w:rsidRPr="00122BB9" w:rsidRDefault="00122BB9" w:rsidP="00B15D2B">
      <w:pPr>
        <w:pStyle w:val="ae"/>
        <w:spacing w:after="120"/>
        <w:ind w:firstLine="0"/>
        <w:jc w:val="center"/>
        <w:rPr>
          <w:b/>
          <w:bCs/>
          <w:sz w:val="24"/>
          <w:szCs w:val="22"/>
        </w:rPr>
      </w:pPr>
      <w:r w:rsidRPr="00122BB9">
        <w:rPr>
          <w:b/>
          <w:bCs/>
          <w:sz w:val="24"/>
          <w:szCs w:val="22"/>
        </w:rPr>
        <w:t>Минимальная зарплата по странам мира в 2024г.</w:t>
      </w:r>
    </w:p>
    <w:p w:rsidR="00122BB9" w:rsidRPr="00122BB9" w:rsidRDefault="00122BB9" w:rsidP="001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B510E9">
        <w:rPr>
          <w:rFonts w:ascii="Helvetica" w:hAnsi="Helvetica"/>
          <w:noProof/>
          <w:color w:val="7B1C12"/>
          <w:sz w:val="21"/>
          <w:szCs w:val="21"/>
          <w:lang w:eastAsia="ru-RU"/>
        </w:rPr>
        <w:drawing>
          <wp:inline distT="0" distB="0" distL="0" distR="0">
            <wp:extent cx="5748338" cy="8281988"/>
            <wp:effectExtent l="19050" t="0" r="4762" b="0"/>
            <wp:docPr id="3" name="Рисунок 3" descr="1">
              <a:hlinkClick xmlns:a="http://schemas.openxmlformats.org/drawingml/2006/main" r:id="rId13" tooltip="&quot;1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486" r="2481" b="3598"/>
                    <a:stretch/>
                  </pic:blipFill>
                  <pic:spPr bwMode="auto">
                    <a:xfrm>
                      <a:off x="0" y="0"/>
                      <a:ext cx="5878698" cy="846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1FFD" w:rsidRPr="00E829A5" w:rsidRDefault="00641FFD" w:rsidP="00E051AA">
      <w:pPr>
        <w:pStyle w:val="ae"/>
        <w:ind w:firstLine="0"/>
        <w:jc w:val="right"/>
        <w:rPr>
          <w:color w:val="FF0000"/>
          <w:sz w:val="8"/>
          <w:szCs w:val="8"/>
        </w:rPr>
      </w:pPr>
    </w:p>
    <w:sectPr w:rsidR="00641FFD" w:rsidRPr="00E829A5" w:rsidSect="008D2C2C">
      <w:footerReference w:type="default" r:id="rId15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F2" w:rsidRDefault="00B456F2" w:rsidP="00554684">
      <w:pPr>
        <w:spacing w:after="0" w:line="240" w:lineRule="auto"/>
      </w:pPr>
      <w:r>
        <w:separator/>
      </w:r>
    </w:p>
  </w:endnote>
  <w:endnote w:type="continuationSeparator" w:id="0">
    <w:p w:rsidR="00B456F2" w:rsidRDefault="00B456F2" w:rsidP="005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23" w:rsidRDefault="00D57023" w:rsidP="001079F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D57023" w:rsidRDefault="00D57023" w:rsidP="001079F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23" w:rsidRDefault="00D57023" w:rsidP="001079FC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8370056"/>
      <w:docPartObj>
        <w:docPartGallery w:val="Page Numbers (Bottom of Page)"/>
        <w:docPartUnique/>
      </w:docPartObj>
    </w:sdtPr>
    <w:sdtContent>
      <w:p w:rsidR="00D57023" w:rsidRDefault="00D57023" w:rsidP="00122BB9">
        <w:pPr>
          <w:pStyle w:val="af0"/>
          <w:jc w:val="center"/>
        </w:pPr>
        <w:fldSimple w:instr="PAGE   \* MERGEFORMAT">
          <w:r>
            <w:rPr>
              <w:noProof/>
            </w:rPr>
            <w:t>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F2" w:rsidRDefault="00B456F2" w:rsidP="00554684">
      <w:pPr>
        <w:spacing w:after="0" w:line="240" w:lineRule="auto"/>
      </w:pPr>
      <w:r>
        <w:separator/>
      </w:r>
    </w:p>
  </w:footnote>
  <w:footnote w:type="continuationSeparator" w:id="0">
    <w:p w:rsidR="00B456F2" w:rsidRDefault="00B456F2" w:rsidP="00554684">
      <w:pPr>
        <w:spacing w:after="0" w:line="240" w:lineRule="auto"/>
      </w:pPr>
      <w:r>
        <w:continuationSeparator/>
      </w:r>
    </w:p>
  </w:footnote>
  <w:footnote w:id="1">
    <w:p w:rsidR="00D57023" w:rsidRPr="00192B1F" w:rsidRDefault="00D57023" w:rsidP="00420768">
      <w:pPr>
        <w:pStyle w:val="a6"/>
        <w:rPr>
          <w:rFonts w:ascii="Times New Roman" w:hAnsi="Times New Roman" w:cs="Times New Roman"/>
          <w:sz w:val="22"/>
          <w:szCs w:val="22"/>
        </w:rPr>
      </w:pPr>
      <w:r w:rsidRPr="00192B1F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192B1F">
        <w:rPr>
          <w:rFonts w:ascii="Times New Roman" w:hAnsi="Times New Roman" w:cs="Times New Roman"/>
          <w:sz w:val="22"/>
          <w:szCs w:val="22"/>
        </w:rPr>
        <w:t xml:space="preserve"> Закон РБ</w:t>
      </w:r>
      <w:r w:rsidRPr="00192B1F"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192B1F">
        <w:rPr>
          <w:rFonts w:ascii="Times New Roman" w:hAnsi="Times New Roman" w:cs="Times New Roman"/>
          <w:sz w:val="22"/>
          <w:szCs w:val="22"/>
        </w:rPr>
        <w:t xml:space="preserve"> 124-З «Об установлении и повышении минимальной заработной платы</w:t>
      </w:r>
      <w:r>
        <w:rPr>
          <w:rFonts w:ascii="Times New Roman" w:hAnsi="Times New Roman" w:cs="Times New Roman"/>
          <w:sz w:val="22"/>
          <w:szCs w:val="22"/>
        </w:rPr>
        <w:t>».</w:t>
      </w:r>
      <w:r w:rsidRPr="00192B1F">
        <w:t xml:space="preserve"> </w:t>
      </w:r>
    </w:p>
  </w:footnote>
  <w:footnote w:id="2">
    <w:p w:rsidR="00D57023" w:rsidRPr="00AB2EC6" w:rsidRDefault="00D57023" w:rsidP="005F4037">
      <w:pPr>
        <w:pStyle w:val="a6"/>
        <w:spacing w:line="192" w:lineRule="auto"/>
        <w:rPr>
          <w:color w:val="000000" w:themeColor="text1"/>
        </w:rPr>
      </w:pPr>
      <w:r w:rsidRPr="00AB2EC6">
        <w:rPr>
          <w:rStyle w:val="a8"/>
          <w:color w:val="000000" w:themeColor="text1"/>
        </w:rPr>
        <w:footnoteRef/>
      </w:r>
      <w:r w:rsidRPr="00AB2EC6">
        <w:rPr>
          <w:color w:val="000000" w:themeColor="text1"/>
        </w:rPr>
        <w:t xml:space="preserve"> </w:t>
      </w:r>
      <w:r w:rsidRPr="00AB2EC6">
        <w:rPr>
          <w:rFonts w:ascii="Times New Roman" w:hAnsi="Times New Roman" w:cs="Times New Roman"/>
          <w:color w:val="000000" w:themeColor="text1"/>
          <w:sz w:val="22"/>
          <w:szCs w:val="22"/>
        </w:rPr>
        <w:t>Речь идет о решениях Конституционного суда о невключении в состав МРОТ стимулирующих и компенсационных выплат.</w:t>
      </w:r>
      <w:r w:rsidRPr="00C559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Постановления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КС РФ: №38-П от 07.12.2017г.; №40-П от 16.12.2019г.; №35-П от 27.06.23г.</w:t>
      </w:r>
    </w:p>
  </w:footnote>
  <w:footnote w:id="3">
    <w:p w:rsidR="00D57023" w:rsidRPr="00357B26" w:rsidRDefault="00D57023" w:rsidP="00F935ED">
      <w:pPr>
        <w:pStyle w:val="a9"/>
        <w:keepLines/>
        <w:tabs>
          <w:tab w:val="clear" w:pos="4677"/>
          <w:tab w:val="clear" w:pos="9355"/>
        </w:tabs>
        <w:spacing w:line="192" w:lineRule="auto"/>
        <w:ind w:firstLine="0"/>
        <w:rPr>
          <w:color w:val="FF0000"/>
          <w:sz w:val="22"/>
          <w:szCs w:val="22"/>
        </w:rPr>
      </w:pPr>
      <w:r>
        <w:rPr>
          <w:rStyle w:val="a8"/>
        </w:rPr>
        <w:footnoteRef/>
      </w:r>
      <w:r w:rsidRPr="00E6319B">
        <w:rPr>
          <w:sz w:val="20"/>
          <w:szCs w:val="20"/>
        </w:rPr>
        <w:t>Это предусматривает дорожная карта на 2024 г. по внедрению улучшений и коммуникаций в соответствующей области, основанная на отчете Business Ready группы Всемирного банка, что нашло отражение в Плане действий на 2024 год рабочей группы «Рынок труда» Комиссии по бизнес-среде и международным рейтингам.</w:t>
      </w:r>
    </w:p>
  </w:footnote>
  <w:footnote w:id="4">
    <w:p w:rsidR="00D57023" w:rsidRPr="00C21790" w:rsidRDefault="00D57023" w:rsidP="00104513">
      <w:pPr>
        <w:pStyle w:val="a6"/>
        <w:jc w:val="both"/>
        <w:rPr>
          <w:color w:val="000000" w:themeColor="text1"/>
          <w:sz w:val="22"/>
          <w:szCs w:val="22"/>
        </w:rPr>
      </w:pPr>
      <w:r w:rsidRPr="00C21790">
        <w:rPr>
          <w:rStyle w:val="a8"/>
          <w:color w:val="000000" w:themeColor="text1"/>
        </w:rPr>
        <w:footnoteRef/>
      </w:r>
      <w:r w:rsidRPr="00C21790">
        <w:rPr>
          <w:color w:val="000000" w:themeColor="text1"/>
        </w:rPr>
        <w:t xml:space="preserve"> </w:t>
      </w:r>
      <w:r w:rsidRPr="00C21790">
        <w:rPr>
          <w:rFonts w:ascii="Times New Roman" w:eastAsia="Times New Roman" w:hAnsi="Times New Roman"/>
          <w:color w:val="000000" w:themeColor="text1"/>
          <w:spacing w:val="-1"/>
          <w:kern w:val="0"/>
          <w:sz w:val="22"/>
          <w:szCs w:val="22"/>
          <w:lang w:eastAsia="ru-RU"/>
        </w:rPr>
        <w:t>Закон РБ от 17.07.2002</w:t>
      </w:r>
      <w:r w:rsidRPr="00C21790">
        <w:rPr>
          <w:color w:val="000000" w:themeColor="text1"/>
          <w:sz w:val="22"/>
          <w:szCs w:val="22"/>
        </w:rPr>
        <w:t xml:space="preserve"> </w:t>
      </w:r>
      <w:r w:rsidRPr="00C21790">
        <w:rPr>
          <w:rFonts w:ascii="Times New Roman" w:eastAsia="Times New Roman" w:hAnsi="Times New Roman"/>
          <w:color w:val="000000" w:themeColor="text1"/>
          <w:spacing w:val="-1"/>
          <w:kern w:val="0"/>
          <w:sz w:val="22"/>
          <w:szCs w:val="22"/>
          <w:lang w:eastAsia="ru-RU"/>
        </w:rPr>
        <w:t>N 124-З "Об установлении и порядке повышения размера минимальной заработной платы", Инструкция о порядке и условиях индексации денежных доходов населения в связи с инфляцией, утвержденной Постановлением Министерства труда и социальной защиты РБ от 05.05.2009 № 57</w:t>
      </w:r>
    </w:p>
  </w:footnote>
  <w:footnote w:id="5">
    <w:p w:rsidR="00D57023" w:rsidRPr="004838AC" w:rsidRDefault="00D57023" w:rsidP="00967F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kern w:val="0"/>
          <w:lang w:eastAsia="ru-RU"/>
        </w:rPr>
      </w:pPr>
      <w:r w:rsidRPr="00FB71B6">
        <w:rPr>
          <w:rStyle w:val="a8"/>
          <w:rFonts w:ascii="Times New Roman" w:hAnsi="Times New Roman" w:cs="Times New Roman"/>
        </w:rPr>
        <w:footnoteRef/>
      </w:r>
      <w:r w:rsidRPr="00FB71B6">
        <w:rPr>
          <w:rFonts w:ascii="Times New Roman" w:hAnsi="Times New Roman" w:cs="Times New Roman"/>
        </w:rPr>
        <w:t xml:space="preserve"> Закон </w:t>
      </w:r>
      <w:r>
        <w:rPr>
          <w:rFonts w:ascii="Times New Roman" w:hAnsi="Times New Roman" w:cs="Times New Roman"/>
        </w:rPr>
        <w:t xml:space="preserve">КР </w:t>
      </w:r>
      <w:r w:rsidRPr="004838AC">
        <w:rPr>
          <w:rFonts w:ascii="Times New Roman" w:eastAsia="Arial" w:hAnsi="Times New Roman" w:cs="Times New Roman"/>
          <w:color w:val="000000"/>
          <w:kern w:val="0"/>
          <w:lang w:eastAsia="ru-RU"/>
        </w:rPr>
        <w:t>от 12 января 2024 г</w:t>
      </w:r>
      <w:r>
        <w:rPr>
          <w:rFonts w:ascii="Times New Roman" w:eastAsia="Arial" w:hAnsi="Times New Roman" w:cs="Times New Roman"/>
          <w:color w:val="000000"/>
          <w:kern w:val="0"/>
          <w:lang w:eastAsia="ru-RU"/>
        </w:rPr>
        <w:t>.</w:t>
      </w:r>
      <w:r w:rsidRPr="004838AC">
        <w:rPr>
          <w:rFonts w:ascii="Times New Roman" w:eastAsia="Arial" w:hAnsi="Times New Roman" w:cs="Times New Roman"/>
          <w:color w:val="000000"/>
          <w:kern w:val="0"/>
          <w:lang w:eastAsia="ru-RU"/>
        </w:rPr>
        <w:t xml:space="preserve"> № 9</w:t>
      </w:r>
      <w:r>
        <w:rPr>
          <w:rFonts w:ascii="Times New Roman" w:eastAsia="Arial" w:hAnsi="Times New Roman" w:cs="Times New Roman"/>
          <w:kern w:val="0"/>
          <w:lang w:eastAsia="ru-RU"/>
        </w:rPr>
        <w:t xml:space="preserve"> «</w:t>
      </w:r>
      <w:r w:rsidRPr="004838AC">
        <w:rPr>
          <w:rFonts w:ascii="Times New Roman" w:eastAsia="Arial" w:hAnsi="Times New Roman" w:cs="Times New Roman"/>
          <w:color w:val="000000"/>
          <w:kern w:val="0"/>
          <w:lang w:eastAsia="ru-RU"/>
        </w:rPr>
        <w:t>О республиканском бюджете Кыргызской Республики на 2024 год и плановый период 2025-2026 годов</w:t>
      </w:r>
      <w:r>
        <w:rPr>
          <w:rFonts w:ascii="Times New Roman" w:eastAsia="Arial" w:hAnsi="Times New Roman" w:cs="Times New Roman"/>
          <w:color w:val="000000"/>
          <w:kern w:val="0"/>
          <w:lang w:eastAsia="ru-RU"/>
        </w:rPr>
        <w:t>».</w:t>
      </w:r>
    </w:p>
    <w:p w:rsidR="00D57023" w:rsidRDefault="00D57023" w:rsidP="00967F8F">
      <w:pPr>
        <w:pStyle w:val="a6"/>
      </w:pPr>
    </w:p>
  </w:footnote>
  <w:footnote w:id="6">
    <w:p w:rsidR="00D57023" w:rsidRPr="00F25A9A" w:rsidRDefault="00D57023">
      <w:pPr>
        <w:pStyle w:val="a6"/>
        <w:rPr>
          <w:rFonts w:ascii="Times New Roman" w:hAnsi="Times New Roman" w:cs="Times New Roman"/>
        </w:rPr>
      </w:pPr>
      <w:r w:rsidRPr="00F25A9A">
        <w:rPr>
          <w:rStyle w:val="a8"/>
          <w:rFonts w:ascii="Times New Roman" w:hAnsi="Times New Roman" w:cs="Times New Roman"/>
        </w:rPr>
        <w:footnoteRef/>
      </w:r>
      <w:r w:rsidRPr="00F25A9A">
        <w:rPr>
          <w:rFonts w:ascii="Times New Roman" w:hAnsi="Times New Roman" w:cs="Times New Roman"/>
        </w:rPr>
        <w:t xml:space="preserve"> Постановление КС №40-П от 23.09.2024 г</w:t>
      </w:r>
    </w:p>
  </w:footnote>
  <w:footnote w:id="7">
    <w:p w:rsidR="00D57023" w:rsidRPr="00CB3B50" w:rsidRDefault="00D57023">
      <w:pPr>
        <w:pStyle w:val="a6"/>
        <w:rPr>
          <w:rFonts w:ascii="Times New Roman" w:hAnsi="Times New Roman" w:cs="Times New Roman"/>
        </w:rPr>
      </w:pPr>
      <w:r w:rsidRPr="00CB3B50">
        <w:rPr>
          <w:rStyle w:val="a8"/>
          <w:rFonts w:ascii="Times New Roman" w:hAnsi="Times New Roman" w:cs="Times New Roman"/>
        </w:rPr>
        <w:footnoteRef/>
      </w:r>
      <w:r w:rsidRPr="00CB3B50">
        <w:rPr>
          <w:rFonts w:ascii="Times New Roman" w:hAnsi="Times New Roman" w:cs="Times New Roman"/>
        </w:rPr>
        <w:t xml:space="preserve"> Постановление Правительства Республики Таджикистан от 26.02.2022г. №76</w:t>
      </w:r>
    </w:p>
  </w:footnote>
  <w:footnote w:id="8">
    <w:p w:rsidR="00D57023" w:rsidRPr="00C21790" w:rsidRDefault="00D57023" w:rsidP="00C21790">
      <w:pPr>
        <w:pStyle w:val="a6"/>
        <w:jc w:val="both"/>
        <w:rPr>
          <w:sz w:val="22"/>
          <w:szCs w:val="22"/>
        </w:rPr>
      </w:pPr>
      <w:r w:rsidRPr="00C21790">
        <w:rPr>
          <w:rStyle w:val="a8"/>
          <w:sz w:val="22"/>
          <w:szCs w:val="22"/>
        </w:rPr>
        <w:footnoteRef/>
      </w:r>
      <w:r w:rsidRPr="00C21790">
        <w:rPr>
          <w:sz w:val="22"/>
          <w:szCs w:val="22"/>
        </w:rPr>
        <w:t xml:space="preserve"> </w:t>
      </w:r>
      <w:r w:rsidRPr="00C21790">
        <w:rPr>
          <w:rFonts w:ascii="Times New Roman" w:eastAsia="Times New Roman" w:hAnsi="Times New Roman"/>
          <w:color w:val="000000"/>
          <w:spacing w:val="-1"/>
          <w:kern w:val="0"/>
          <w:sz w:val="22"/>
          <w:szCs w:val="22"/>
          <w:lang w:eastAsia="ru-RU"/>
        </w:rPr>
        <w:t>Постановление Правительства Республики Казахстан №212 от 20 марта 2024 г.</w:t>
      </w:r>
      <w:r w:rsidRPr="00C21790">
        <w:rPr>
          <w:rFonts w:ascii="Times New Roman" w:eastAsia="Times New Roman" w:hAnsi="Times New Roman"/>
          <w:color w:val="000000"/>
          <w:kern w:val="0"/>
          <w:sz w:val="22"/>
          <w:szCs w:val="22"/>
          <w:lang w:eastAsia="ru-RU"/>
        </w:rPr>
        <w:t xml:space="preserve"> «Об утверждении методики определения минимального размера месячной заработной платы».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4951"/>
      <w:docPartObj>
        <w:docPartGallery w:val="Page Numbers (Top of Page)"/>
        <w:docPartUnique/>
      </w:docPartObj>
    </w:sdtPr>
    <w:sdtContent>
      <w:p w:rsidR="00D57023" w:rsidRDefault="00D57023">
        <w:pPr>
          <w:pStyle w:val="a9"/>
          <w:jc w:val="center"/>
        </w:pPr>
        <w:fldSimple w:instr=" PAGE   \* MERGEFORMAT ">
          <w:r w:rsidR="00BD7256">
            <w:rPr>
              <w:noProof/>
            </w:rPr>
            <w:t>11</w:t>
          </w:r>
        </w:fldSimple>
      </w:p>
    </w:sdtContent>
  </w:sdt>
  <w:p w:rsidR="00D57023" w:rsidRDefault="00D570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732"/>
    <w:multiLevelType w:val="hybridMultilevel"/>
    <w:tmpl w:val="3116A57C"/>
    <w:lvl w:ilvl="0" w:tplc="98BE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C73D6"/>
    <w:rsid w:val="000011FC"/>
    <w:rsid w:val="00007022"/>
    <w:rsid w:val="000101E6"/>
    <w:rsid w:val="000150F7"/>
    <w:rsid w:val="00015A83"/>
    <w:rsid w:val="00016EBE"/>
    <w:rsid w:val="0001757B"/>
    <w:rsid w:val="000211C7"/>
    <w:rsid w:val="00022304"/>
    <w:rsid w:val="0003255D"/>
    <w:rsid w:val="0003484F"/>
    <w:rsid w:val="00034AA9"/>
    <w:rsid w:val="00036328"/>
    <w:rsid w:val="00037028"/>
    <w:rsid w:val="00045E5C"/>
    <w:rsid w:val="00046278"/>
    <w:rsid w:val="00051146"/>
    <w:rsid w:val="00051D30"/>
    <w:rsid w:val="00055BE3"/>
    <w:rsid w:val="00061340"/>
    <w:rsid w:val="00061BE9"/>
    <w:rsid w:val="00066511"/>
    <w:rsid w:val="00066CDB"/>
    <w:rsid w:val="00073AA2"/>
    <w:rsid w:val="00074E9D"/>
    <w:rsid w:val="00080209"/>
    <w:rsid w:val="00082823"/>
    <w:rsid w:val="0008503C"/>
    <w:rsid w:val="00085A23"/>
    <w:rsid w:val="00093A78"/>
    <w:rsid w:val="000979F3"/>
    <w:rsid w:val="000A14B6"/>
    <w:rsid w:val="000A5F6C"/>
    <w:rsid w:val="000B1647"/>
    <w:rsid w:val="000B6045"/>
    <w:rsid w:val="000B7218"/>
    <w:rsid w:val="000C3F03"/>
    <w:rsid w:val="000C4FB8"/>
    <w:rsid w:val="000C7953"/>
    <w:rsid w:val="000D050A"/>
    <w:rsid w:val="000D37F1"/>
    <w:rsid w:val="000D3F45"/>
    <w:rsid w:val="000D5830"/>
    <w:rsid w:val="000D5C5B"/>
    <w:rsid w:val="000D75ED"/>
    <w:rsid w:val="000E0A00"/>
    <w:rsid w:val="000E16D9"/>
    <w:rsid w:val="000E29C1"/>
    <w:rsid w:val="00100CB0"/>
    <w:rsid w:val="00100FC4"/>
    <w:rsid w:val="00101F92"/>
    <w:rsid w:val="00103CA2"/>
    <w:rsid w:val="00104366"/>
    <w:rsid w:val="00104513"/>
    <w:rsid w:val="001079FC"/>
    <w:rsid w:val="001156D3"/>
    <w:rsid w:val="001165D3"/>
    <w:rsid w:val="0012076C"/>
    <w:rsid w:val="00120A80"/>
    <w:rsid w:val="001220A3"/>
    <w:rsid w:val="00122BB9"/>
    <w:rsid w:val="001271A8"/>
    <w:rsid w:val="00127878"/>
    <w:rsid w:val="001314AB"/>
    <w:rsid w:val="00132DCA"/>
    <w:rsid w:val="001363D7"/>
    <w:rsid w:val="00136BA9"/>
    <w:rsid w:val="00141EAC"/>
    <w:rsid w:val="001429F4"/>
    <w:rsid w:val="00144321"/>
    <w:rsid w:val="00154320"/>
    <w:rsid w:val="00155305"/>
    <w:rsid w:val="00160C45"/>
    <w:rsid w:val="001628DE"/>
    <w:rsid w:val="001629F2"/>
    <w:rsid w:val="00162C2F"/>
    <w:rsid w:val="00167EB1"/>
    <w:rsid w:val="001702F3"/>
    <w:rsid w:val="00174120"/>
    <w:rsid w:val="00177EE5"/>
    <w:rsid w:val="001900B8"/>
    <w:rsid w:val="00192B1F"/>
    <w:rsid w:val="001A3C8E"/>
    <w:rsid w:val="001B593A"/>
    <w:rsid w:val="001B5C3E"/>
    <w:rsid w:val="001C3D13"/>
    <w:rsid w:val="001C636A"/>
    <w:rsid w:val="001C79FA"/>
    <w:rsid w:val="001D1AF4"/>
    <w:rsid w:val="001D1E7A"/>
    <w:rsid w:val="001D39FE"/>
    <w:rsid w:val="001D50FB"/>
    <w:rsid w:val="001D5451"/>
    <w:rsid w:val="001E10D9"/>
    <w:rsid w:val="001E2512"/>
    <w:rsid w:val="001E3C0B"/>
    <w:rsid w:val="001E766E"/>
    <w:rsid w:val="001F02FB"/>
    <w:rsid w:val="001F190C"/>
    <w:rsid w:val="001F299B"/>
    <w:rsid w:val="001F2D94"/>
    <w:rsid w:val="001F5CD3"/>
    <w:rsid w:val="001F6DA0"/>
    <w:rsid w:val="00201BDA"/>
    <w:rsid w:val="00201F00"/>
    <w:rsid w:val="00203053"/>
    <w:rsid w:val="0020476C"/>
    <w:rsid w:val="00210B28"/>
    <w:rsid w:val="00211647"/>
    <w:rsid w:val="002149BB"/>
    <w:rsid w:val="00214DFF"/>
    <w:rsid w:val="00215042"/>
    <w:rsid w:val="00221EE2"/>
    <w:rsid w:val="00226A5A"/>
    <w:rsid w:val="00231FA5"/>
    <w:rsid w:val="0023672F"/>
    <w:rsid w:val="002477F2"/>
    <w:rsid w:val="0025456C"/>
    <w:rsid w:val="0025647F"/>
    <w:rsid w:val="00263EC8"/>
    <w:rsid w:val="002678AC"/>
    <w:rsid w:val="00273982"/>
    <w:rsid w:val="00276B6E"/>
    <w:rsid w:val="00277479"/>
    <w:rsid w:val="002812AD"/>
    <w:rsid w:val="00282BA3"/>
    <w:rsid w:val="0029184A"/>
    <w:rsid w:val="0029372A"/>
    <w:rsid w:val="0029532C"/>
    <w:rsid w:val="00295DA0"/>
    <w:rsid w:val="00296D80"/>
    <w:rsid w:val="00297F1C"/>
    <w:rsid w:val="002A0B5E"/>
    <w:rsid w:val="002A7EFF"/>
    <w:rsid w:val="002B27A3"/>
    <w:rsid w:val="002B2922"/>
    <w:rsid w:val="002C317F"/>
    <w:rsid w:val="002C4D89"/>
    <w:rsid w:val="002C78FF"/>
    <w:rsid w:val="002D0DD4"/>
    <w:rsid w:val="002D34C0"/>
    <w:rsid w:val="002D37A5"/>
    <w:rsid w:val="002D7FE4"/>
    <w:rsid w:val="002E1B42"/>
    <w:rsid w:val="002F53B4"/>
    <w:rsid w:val="00300383"/>
    <w:rsid w:val="00301BE1"/>
    <w:rsid w:val="003046D6"/>
    <w:rsid w:val="003068CB"/>
    <w:rsid w:val="003077CB"/>
    <w:rsid w:val="00310C96"/>
    <w:rsid w:val="00312EA6"/>
    <w:rsid w:val="0031678E"/>
    <w:rsid w:val="00322BD2"/>
    <w:rsid w:val="00335E2C"/>
    <w:rsid w:val="00336D79"/>
    <w:rsid w:val="00347940"/>
    <w:rsid w:val="003518BD"/>
    <w:rsid w:val="003520E2"/>
    <w:rsid w:val="00352AD9"/>
    <w:rsid w:val="00357B26"/>
    <w:rsid w:val="003673DF"/>
    <w:rsid w:val="00372621"/>
    <w:rsid w:val="00380888"/>
    <w:rsid w:val="00382797"/>
    <w:rsid w:val="00385086"/>
    <w:rsid w:val="0038750D"/>
    <w:rsid w:val="003944F1"/>
    <w:rsid w:val="003956FD"/>
    <w:rsid w:val="003A4755"/>
    <w:rsid w:val="003A70F4"/>
    <w:rsid w:val="003B07E5"/>
    <w:rsid w:val="003C107F"/>
    <w:rsid w:val="003C2E78"/>
    <w:rsid w:val="003C2F1E"/>
    <w:rsid w:val="003C721F"/>
    <w:rsid w:val="003D09EC"/>
    <w:rsid w:val="003D4C32"/>
    <w:rsid w:val="003D74A2"/>
    <w:rsid w:val="003D74EA"/>
    <w:rsid w:val="003D7FD1"/>
    <w:rsid w:val="003E2641"/>
    <w:rsid w:val="003E3DFC"/>
    <w:rsid w:val="003E445C"/>
    <w:rsid w:val="003E6273"/>
    <w:rsid w:val="003E668E"/>
    <w:rsid w:val="003E7D94"/>
    <w:rsid w:val="003F4832"/>
    <w:rsid w:val="003F558E"/>
    <w:rsid w:val="003F66FF"/>
    <w:rsid w:val="00401147"/>
    <w:rsid w:val="00402364"/>
    <w:rsid w:val="00404783"/>
    <w:rsid w:val="004079B6"/>
    <w:rsid w:val="0041580B"/>
    <w:rsid w:val="004165F6"/>
    <w:rsid w:val="00417A95"/>
    <w:rsid w:val="004202AC"/>
    <w:rsid w:val="00420768"/>
    <w:rsid w:val="004271B1"/>
    <w:rsid w:val="0043085B"/>
    <w:rsid w:val="0043379D"/>
    <w:rsid w:val="00433E32"/>
    <w:rsid w:val="0043700D"/>
    <w:rsid w:val="00441959"/>
    <w:rsid w:val="00444194"/>
    <w:rsid w:val="004558E1"/>
    <w:rsid w:val="004613D5"/>
    <w:rsid w:val="004616DC"/>
    <w:rsid w:val="00465E2B"/>
    <w:rsid w:val="004663ED"/>
    <w:rsid w:val="00484BFB"/>
    <w:rsid w:val="00486361"/>
    <w:rsid w:val="00491B3F"/>
    <w:rsid w:val="00496599"/>
    <w:rsid w:val="004A22DD"/>
    <w:rsid w:val="004A276A"/>
    <w:rsid w:val="004A2C93"/>
    <w:rsid w:val="004A434F"/>
    <w:rsid w:val="004B1EFA"/>
    <w:rsid w:val="004B4607"/>
    <w:rsid w:val="004B582A"/>
    <w:rsid w:val="004B7AB0"/>
    <w:rsid w:val="004C01BC"/>
    <w:rsid w:val="004C1EF7"/>
    <w:rsid w:val="004C39D5"/>
    <w:rsid w:val="004C5B57"/>
    <w:rsid w:val="004D2C5A"/>
    <w:rsid w:val="004D6D87"/>
    <w:rsid w:val="004E43E4"/>
    <w:rsid w:val="004E62B0"/>
    <w:rsid w:val="004E67A1"/>
    <w:rsid w:val="004F0DB9"/>
    <w:rsid w:val="004F5174"/>
    <w:rsid w:val="004F53EB"/>
    <w:rsid w:val="004F6893"/>
    <w:rsid w:val="005006A1"/>
    <w:rsid w:val="005007F4"/>
    <w:rsid w:val="00501D4B"/>
    <w:rsid w:val="0050390F"/>
    <w:rsid w:val="005039E5"/>
    <w:rsid w:val="00503AB6"/>
    <w:rsid w:val="00506671"/>
    <w:rsid w:val="00510132"/>
    <w:rsid w:val="0051195C"/>
    <w:rsid w:val="00513FDF"/>
    <w:rsid w:val="0052162C"/>
    <w:rsid w:val="0052391F"/>
    <w:rsid w:val="00527FD4"/>
    <w:rsid w:val="00531FF3"/>
    <w:rsid w:val="0053509E"/>
    <w:rsid w:val="00542CC6"/>
    <w:rsid w:val="005431C4"/>
    <w:rsid w:val="0054422D"/>
    <w:rsid w:val="0054544F"/>
    <w:rsid w:val="00546DA4"/>
    <w:rsid w:val="00551739"/>
    <w:rsid w:val="00553BCF"/>
    <w:rsid w:val="00553C7E"/>
    <w:rsid w:val="00554684"/>
    <w:rsid w:val="00561038"/>
    <w:rsid w:val="00561194"/>
    <w:rsid w:val="005650DB"/>
    <w:rsid w:val="00567EB6"/>
    <w:rsid w:val="00567F1A"/>
    <w:rsid w:val="005705FC"/>
    <w:rsid w:val="00571610"/>
    <w:rsid w:val="005775A9"/>
    <w:rsid w:val="00577634"/>
    <w:rsid w:val="00580C3B"/>
    <w:rsid w:val="00581F3D"/>
    <w:rsid w:val="0058466B"/>
    <w:rsid w:val="00587561"/>
    <w:rsid w:val="005903A8"/>
    <w:rsid w:val="00590F2A"/>
    <w:rsid w:val="00591133"/>
    <w:rsid w:val="005A03B3"/>
    <w:rsid w:val="005A0A76"/>
    <w:rsid w:val="005A3BF6"/>
    <w:rsid w:val="005A7A2F"/>
    <w:rsid w:val="005B1227"/>
    <w:rsid w:val="005B1DD7"/>
    <w:rsid w:val="005B2283"/>
    <w:rsid w:val="005B3A54"/>
    <w:rsid w:val="005B41A6"/>
    <w:rsid w:val="005B59BA"/>
    <w:rsid w:val="005B5BE1"/>
    <w:rsid w:val="005B69AA"/>
    <w:rsid w:val="005C18CF"/>
    <w:rsid w:val="005C2CAB"/>
    <w:rsid w:val="005C51CC"/>
    <w:rsid w:val="005C5985"/>
    <w:rsid w:val="005C5FD3"/>
    <w:rsid w:val="005C7416"/>
    <w:rsid w:val="005D15F1"/>
    <w:rsid w:val="005E0633"/>
    <w:rsid w:val="005E5569"/>
    <w:rsid w:val="005F2703"/>
    <w:rsid w:val="005F4037"/>
    <w:rsid w:val="0060196C"/>
    <w:rsid w:val="006123DC"/>
    <w:rsid w:val="006131DD"/>
    <w:rsid w:val="00614C9C"/>
    <w:rsid w:val="00615986"/>
    <w:rsid w:val="006202E5"/>
    <w:rsid w:val="006214B6"/>
    <w:rsid w:val="00621BA0"/>
    <w:rsid w:val="0062290F"/>
    <w:rsid w:val="00625A9E"/>
    <w:rsid w:val="00632541"/>
    <w:rsid w:val="00634384"/>
    <w:rsid w:val="00640C78"/>
    <w:rsid w:val="00641FFD"/>
    <w:rsid w:val="006426B2"/>
    <w:rsid w:val="00646FB2"/>
    <w:rsid w:val="0066148B"/>
    <w:rsid w:val="00661CE6"/>
    <w:rsid w:val="00662EA5"/>
    <w:rsid w:val="00663C37"/>
    <w:rsid w:val="00664EE6"/>
    <w:rsid w:val="00670EA6"/>
    <w:rsid w:val="00675158"/>
    <w:rsid w:val="00675398"/>
    <w:rsid w:val="0067559D"/>
    <w:rsid w:val="006768B5"/>
    <w:rsid w:val="00677C56"/>
    <w:rsid w:val="0068110F"/>
    <w:rsid w:val="0068343F"/>
    <w:rsid w:val="00686224"/>
    <w:rsid w:val="006935EC"/>
    <w:rsid w:val="00693DBE"/>
    <w:rsid w:val="00693F4A"/>
    <w:rsid w:val="0069484B"/>
    <w:rsid w:val="00696E05"/>
    <w:rsid w:val="006A022D"/>
    <w:rsid w:val="006A1438"/>
    <w:rsid w:val="006A2AD6"/>
    <w:rsid w:val="006B18F3"/>
    <w:rsid w:val="006B36DE"/>
    <w:rsid w:val="006B430B"/>
    <w:rsid w:val="006C514C"/>
    <w:rsid w:val="006C5673"/>
    <w:rsid w:val="006C5C97"/>
    <w:rsid w:val="006C73D6"/>
    <w:rsid w:val="006C7CAD"/>
    <w:rsid w:val="006D27AD"/>
    <w:rsid w:val="006D3E3C"/>
    <w:rsid w:val="006D401B"/>
    <w:rsid w:val="006E3ACA"/>
    <w:rsid w:val="006E68C3"/>
    <w:rsid w:val="006E7C43"/>
    <w:rsid w:val="006E7E2E"/>
    <w:rsid w:val="006F33FB"/>
    <w:rsid w:val="006F41E2"/>
    <w:rsid w:val="007022BF"/>
    <w:rsid w:val="0070287A"/>
    <w:rsid w:val="0070288A"/>
    <w:rsid w:val="00703C19"/>
    <w:rsid w:val="00705274"/>
    <w:rsid w:val="00707DB0"/>
    <w:rsid w:val="00712D3F"/>
    <w:rsid w:val="00713B7E"/>
    <w:rsid w:val="00714F1C"/>
    <w:rsid w:val="00715508"/>
    <w:rsid w:val="00716031"/>
    <w:rsid w:val="007176A3"/>
    <w:rsid w:val="00717B94"/>
    <w:rsid w:val="0072531C"/>
    <w:rsid w:val="00733507"/>
    <w:rsid w:val="007340B6"/>
    <w:rsid w:val="00740784"/>
    <w:rsid w:val="00743BFB"/>
    <w:rsid w:val="00745726"/>
    <w:rsid w:val="007471E4"/>
    <w:rsid w:val="00751135"/>
    <w:rsid w:val="00751E37"/>
    <w:rsid w:val="007549B3"/>
    <w:rsid w:val="00754E29"/>
    <w:rsid w:val="0075712A"/>
    <w:rsid w:val="00757FB6"/>
    <w:rsid w:val="00771DDE"/>
    <w:rsid w:val="00773327"/>
    <w:rsid w:val="00773999"/>
    <w:rsid w:val="007907F9"/>
    <w:rsid w:val="007914E0"/>
    <w:rsid w:val="007A076C"/>
    <w:rsid w:val="007B3232"/>
    <w:rsid w:val="007B32DF"/>
    <w:rsid w:val="007B446B"/>
    <w:rsid w:val="007C1842"/>
    <w:rsid w:val="007C1BFF"/>
    <w:rsid w:val="007D389B"/>
    <w:rsid w:val="007D403E"/>
    <w:rsid w:val="007D4925"/>
    <w:rsid w:val="007E2F70"/>
    <w:rsid w:val="007E47D8"/>
    <w:rsid w:val="007E54CD"/>
    <w:rsid w:val="007E6DDD"/>
    <w:rsid w:val="007F03DC"/>
    <w:rsid w:val="007F0985"/>
    <w:rsid w:val="007F0A34"/>
    <w:rsid w:val="007F21E3"/>
    <w:rsid w:val="007F5C8A"/>
    <w:rsid w:val="007F5E07"/>
    <w:rsid w:val="007F76BF"/>
    <w:rsid w:val="007F7DA9"/>
    <w:rsid w:val="008048B5"/>
    <w:rsid w:val="00812A4F"/>
    <w:rsid w:val="008158DE"/>
    <w:rsid w:val="008160B8"/>
    <w:rsid w:val="008206A2"/>
    <w:rsid w:val="00822C7D"/>
    <w:rsid w:val="0082595C"/>
    <w:rsid w:val="0082622D"/>
    <w:rsid w:val="008317C3"/>
    <w:rsid w:val="00831B39"/>
    <w:rsid w:val="00834B9F"/>
    <w:rsid w:val="008366AA"/>
    <w:rsid w:val="008369A8"/>
    <w:rsid w:val="00842922"/>
    <w:rsid w:val="00842A1C"/>
    <w:rsid w:val="008453CF"/>
    <w:rsid w:val="008469B8"/>
    <w:rsid w:val="008531EA"/>
    <w:rsid w:val="00853B64"/>
    <w:rsid w:val="008571B9"/>
    <w:rsid w:val="00860906"/>
    <w:rsid w:val="008639B5"/>
    <w:rsid w:val="00863F11"/>
    <w:rsid w:val="0087037B"/>
    <w:rsid w:val="008715BA"/>
    <w:rsid w:val="00873A2B"/>
    <w:rsid w:val="00874C16"/>
    <w:rsid w:val="008847B6"/>
    <w:rsid w:val="008924D2"/>
    <w:rsid w:val="008953BB"/>
    <w:rsid w:val="008955CE"/>
    <w:rsid w:val="008957A3"/>
    <w:rsid w:val="008963FD"/>
    <w:rsid w:val="008A3BC6"/>
    <w:rsid w:val="008B2CF4"/>
    <w:rsid w:val="008B5B47"/>
    <w:rsid w:val="008C05EA"/>
    <w:rsid w:val="008C3A8B"/>
    <w:rsid w:val="008C3ED9"/>
    <w:rsid w:val="008C6EFC"/>
    <w:rsid w:val="008D2C2C"/>
    <w:rsid w:val="008E0F05"/>
    <w:rsid w:val="008E47BF"/>
    <w:rsid w:val="008E6FA0"/>
    <w:rsid w:val="008E70AE"/>
    <w:rsid w:val="008E74A8"/>
    <w:rsid w:val="008E7698"/>
    <w:rsid w:val="008F117C"/>
    <w:rsid w:val="0090135B"/>
    <w:rsid w:val="00901983"/>
    <w:rsid w:val="00911C8D"/>
    <w:rsid w:val="00912F41"/>
    <w:rsid w:val="009155F3"/>
    <w:rsid w:val="009203FF"/>
    <w:rsid w:val="0092483E"/>
    <w:rsid w:val="00924C97"/>
    <w:rsid w:val="00930240"/>
    <w:rsid w:val="009330E0"/>
    <w:rsid w:val="009342C5"/>
    <w:rsid w:val="00934FD9"/>
    <w:rsid w:val="00936490"/>
    <w:rsid w:val="00937478"/>
    <w:rsid w:val="00940D13"/>
    <w:rsid w:val="00940F61"/>
    <w:rsid w:val="009412A5"/>
    <w:rsid w:val="00943DEF"/>
    <w:rsid w:val="00945837"/>
    <w:rsid w:val="009472D3"/>
    <w:rsid w:val="00950B35"/>
    <w:rsid w:val="00952A17"/>
    <w:rsid w:val="009574F6"/>
    <w:rsid w:val="0095791F"/>
    <w:rsid w:val="00961BDC"/>
    <w:rsid w:val="00964650"/>
    <w:rsid w:val="00967F8F"/>
    <w:rsid w:val="00972105"/>
    <w:rsid w:val="00973CC7"/>
    <w:rsid w:val="00980B45"/>
    <w:rsid w:val="00996C3B"/>
    <w:rsid w:val="009A2A5B"/>
    <w:rsid w:val="009A6BBC"/>
    <w:rsid w:val="009B1D57"/>
    <w:rsid w:val="009B22E3"/>
    <w:rsid w:val="009B32BC"/>
    <w:rsid w:val="009B3B31"/>
    <w:rsid w:val="009B3FAC"/>
    <w:rsid w:val="009C1EBF"/>
    <w:rsid w:val="009C461F"/>
    <w:rsid w:val="009C50A1"/>
    <w:rsid w:val="009D0251"/>
    <w:rsid w:val="009D2410"/>
    <w:rsid w:val="009E1FDD"/>
    <w:rsid w:val="009F0130"/>
    <w:rsid w:val="009F0622"/>
    <w:rsid w:val="009F103D"/>
    <w:rsid w:val="009F585F"/>
    <w:rsid w:val="009F5AB2"/>
    <w:rsid w:val="00A00DF9"/>
    <w:rsid w:val="00A04098"/>
    <w:rsid w:val="00A1091A"/>
    <w:rsid w:val="00A10B27"/>
    <w:rsid w:val="00A12BB4"/>
    <w:rsid w:val="00A145C7"/>
    <w:rsid w:val="00A1480D"/>
    <w:rsid w:val="00A16A19"/>
    <w:rsid w:val="00A2426D"/>
    <w:rsid w:val="00A25138"/>
    <w:rsid w:val="00A31FBE"/>
    <w:rsid w:val="00A3424E"/>
    <w:rsid w:val="00A40CF8"/>
    <w:rsid w:val="00A4500A"/>
    <w:rsid w:val="00A45D32"/>
    <w:rsid w:val="00A5009B"/>
    <w:rsid w:val="00A50843"/>
    <w:rsid w:val="00A53DB7"/>
    <w:rsid w:val="00A5435D"/>
    <w:rsid w:val="00A5602D"/>
    <w:rsid w:val="00A610B7"/>
    <w:rsid w:val="00A7261A"/>
    <w:rsid w:val="00A73E08"/>
    <w:rsid w:val="00A7462B"/>
    <w:rsid w:val="00A77D7F"/>
    <w:rsid w:val="00A80377"/>
    <w:rsid w:val="00A80466"/>
    <w:rsid w:val="00A834A5"/>
    <w:rsid w:val="00A83A63"/>
    <w:rsid w:val="00A84401"/>
    <w:rsid w:val="00A84761"/>
    <w:rsid w:val="00A84C86"/>
    <w:rsid w:val="00A96D12"/>
    <w:rsid w:val="00A971AE"/>
    <w:rsid w:val="00AA00C6"/>
    <w:rsid w:val="00AA096A"/>
    <w:rsid w:val="00AA1EE9"/>
    <w:rsid w:val="00AA256D"/>
    <w:rsid w:val="00AA2B4A"/>
    <w:rsid w:val="00AA459E"/>
    <w:rsid w:val="00AB289E"/>
    <w:rsid w:val="00AB2EC6"/>
    <w:rsid w:val="00AB321F"/>
    <w:rsid w:val="00AB3B63"/>
    <w:rsid w:val="00AB7017"/>
    <w:rsid w:val="00AC01F7"/>
    <w:rsid w:val="00AC43FF"/>
    <w:rsid w:val="00AD112E"/>
    <w:rsid w:val="00AD7866"/>
    <w:rsid w:val="00AD793A"/>
    <w:rsid w:val="00AE23DB"/>
    <w:rsid w:val="00AE28A5"/>
    <w:rsid w:val="00AE4BAF"/>
    <w:rsid w:val="00AF10C9"/>
    <w:rsid w:val="00AF2F5E"/>
    <w:rsid w:val="00AF4AF7"/>
    <w:rsid w:val="00AF5E72"/>
    <w:rsid w:val="00AF61B1"/>
    <w:rsid w:val="00B03876"/>
    <w:rsid w:val="00B03A02"/>
    <w:rsid w:val="00B03A74"/>
    <w:rsid w:val="00B06A55"/>
    <w:rsid w:val="00B15D2B"/>
    <w:rsid w:val="00B16248"/>
    <w:rsid w:val="00B165FB"/>
    <w:rsid w:val="00B20257"/>
    <w:rsid w:val="00B24F04"/>
    <w:rsid w:val="00B3069D"/>
    <w:rsid w:val="00B340F6"/>
    <w:rsid w:val="00B3557C"/>
    <w:rsid w:val="00B35BC7"/>
    <w:rsid w:val="00B40111"/>
    <w:rsid w:val="00B41BE9"/>
    <w:rsid w:val="00B423B8"/>
    <w:rsid w:val="00B44313"/>
    <w:rsid w:val="00B456F2"/>
    <w:rsid w:val="00B5182A"/>
    <w:rsid w:val="00B52E6B"/>
    <w:rsid w:val="00B546BB"/>
    <w:rsid w:val="00B57C54"/>
    <w:rsid w:val="00B60B4B"/>
    <w:rsid w:val="00B613DE"/>
    <w:rsid w:val="00B64D2E"/>
    <w:rsid w:val="00B82BF1"/>
    <w:rsid w:val="00B84457"/>
    <w:rsid w:val="00B8596C"/>
    <w:rsid w:val="00B87791"/>
    <w:rsid w:val="00B96343"/>
    <w:rsid w:val="00B966A1"/>
    <w:rsid w:val="00BA0DA0"/>
    <w:rsid w:val="00BA1284"/>
    <w:rsid w:val="00BA5050"/>
    <w:rsid w:val="00BA50DF"/>
    <w:rsid w:val="00BA56EC"/>
    <w:rsid w:val="00BA6FA1"/>
    <w:rsid w:val="00BB38F4"/>
    <w:rsid w:val="00BB79FB"/>
    <w:rsid w:val="00BC564A"/>
    <w:rsid w:val="00BD1F49"/>
    <w:rsid w:val="00BD25EC"/>
    <w:rsid w:val="00BD7256"/>
    <w:rsid w:val="00BE1676"/>
    <w:rsid w:val="00BE5766"/>
    <w:rsid w:val="00BF1122"/>
    <w:rsid w:val="00BF1E79"/>
    <w:rsid w:val="00BF2438"/>
    <w:rsid w:val="00BF442F"/>
    <w:rsid w:val="00BF6392"/>
    <w:rsid w:val="00BF70CA"/>
    <w:rsid w:val="00C0073C"/>
    <w:rsid w:val="00C061A4"/>
    <w:rsid w:val="00C1028D"/>
    <w:rsid w:val="00C1530F"/>
    <w:rsid w:val="00C15342"/>
    <w:rsid w:val="00C16CAE"/>
    <w:rsid w:val="00C21790"/>
    <w:rsid w:val="00C2511F"/>
    <w:rsid w:val="00C2656B"/>
    <w:rsid w:val="00C273D3"/>
    <w:rsid w:val="00C32AAF"/>
    <w:rsid w:val="00C32CEC"/>
    <w:rsid w:val="00C4026A"/>
    <w:rsid w:val="00C42B2E"/>
    <w:rsid w:val="00C43411"/>
    <w:rsid w:val="00C46A03"/>
    <w:rsid w:val="00C54EF5"/>
    <w:rsid w:val="00C55593"/>
    <w:rsid w:val="00C559B3"/>
    <w:rsid w:val="00C55AD6"/>
    <w:rsid w:val="00C55EF3"/>
    <w:rsid w:val="00C6265F"/>
    <w:rsid w:val="00C647A9"/>
    <w:rsid w:val="00C66B66"/>
    <w:rsid w:val="00C66C6B"/>
    <w:rsid w:val="00C678C2"/>
    <w:rsid w:val="00C73593"/>
    <w:rsid w:val="00C7474D"/>
    <w:rsid w:val="00C754BE"/>
    <w:rsid w:val="00C7712B"/>
    <w:rsid w:val="00C82259"/>
    <w:rsid w:val="00C8653A"/>
    <w:rsid w:val="00C879A2"/>
    <w:rsid w:val="00C956AD"/>
    <w:rsid w:val="00CA6D78"/>
    <w:rsid w:val="00CB0D28"/>
    <w:rsid w:val="00CB3B50"/>
    <w:rsid w:val="00CC1C1A"/>
    <w:rsid w:val="00CC4E96"/>
    <w:rsid w:val="00CC553C"/>
    <w:rsid w:val="00CD00EE"/>
    <w:rsid w:val="00CD4233"/>
    <w:rsid w:val="00CE01FD"/>
    <w:rsid w:val="00CE10AD"/>
    <w:rsid w:val="00CE3A02"/>
    <w:rsid w:val="00CE6E94"/>
    <w:rsid w:val="00CF0006"/>
    <w:rsid w:val="00CF14DD"/>
    <w:rsid w:val="00CF322E"/>
    <w:rsid w:val="00D11D72"/>
    <w:rsid w:val="00D13B41"/>
    <w:rsid w:val="00D222F1"/>
    <w:rsid w:val="00D2346B"/>
    <w:rsid w:val="00D3076B"/>
    <w:rsid w:val="00D423EE"/>
    <w:rsid w:val="00D44C53"/>
    <w:rsid w:val="00D44D0C"/>
    <w:rsid w:val="00D54069"/>
    <w:rsid w:val="00D57023"/>
    <w:rsid w:val="00D646D9"/>
    <w:rsid w:val="00D64E28"/>
    <w:rsid w:val="00D73D0C"/>
    <w:rsid w:val="00D7664D"/>
    <w:rsid w:val="00D84E2D"/>
    <w:rsid w:val="00D85B9E"/>
    <w:rsid w:val="00D86B4A"/>
    <w:rsid w:val="00D87CD4"/>
    <w:rsid w:val="00D9007C"/>
    <w:rsid w:val="00D9273C"/>
    <w:rsid w:val="00D9451F"/>
    <w:rsid w:val="00DA0E5C"/>
    <w:rsid w:val="00DA2C89"/>
    <w:rsid w:val="00DB6536"/>
    <w:rsid w:val="00DB74F2"/>
    <w:rsid w:val="00DC254C"/>
    <w:rsid w:val="00DC486E"/>
    <w:rsid w:val="00DC4D40"/>
    <w:rsid w:val="00DC66FB"/>
    <w:rsid w:val="00DC6A35"/>
    <w:rsid w:val="00DD4DA1"/>
    <w:rsid w:val="00DD4DAE"/>
    <w:rsid w:val="00DE6B1C"/>
    <w:rsid w:val="00DF006A"/>
    <w:rsid w:val="00DF3D60"/>
    <w:rsid w:val="00DF5BCB"/>
    <w:rsid w:val="00E05045"/>
    <w:rsid w:val="00E051AA"/>
    <w:rsid w:val="00E100C6"/>
    <w:rsid w:val="00E111CE"/>
    <w:rsid w:val="00E13E8C"/>
    <w:rsid w:val="00E172B0"/>
    <w:rsid w:val="00E22D82"/>
    <w:rsid w:val="00E27579"/>
    <w:rsid w:val="00E3618F"/>
    <w:rsid w:val="00E423B4"/>
    <w:rsid w:val="00E42DCE"/>
    <w:rsid w:val="00E436CD"/>
    <w:rsid w:val="00E443B8"/>
    <w:rsid w:val="00E44C98"/>
    <w:rsid w:val="00E53E67"/>
    <w:rsid w:val="00E556B6"/>
    <w:rsid w:val="00E55C87"/>
    <w:rsid w:val="00E6319B"/>
    <w:rsid w:val="00E645CB"/>
    <w:rsid w:val="00E6712D"/>
    <w:rsid w:val="00E67CA8"/>
    <w:rsid w:val="00E67F3B"/>
    <w:rsid w:val="00E7251B"/>
    <w:rsid w:val="00E73138"/>
    <w:rsid w:val="00E73F48"/>
    <w:rsid w:val="00E7565F"/>
    <w:rsid w:val="00E7668A"/>
    <w:rsid w:val="00E771CB"/>
    <w:rsid w:val="00E829A5"/>
    <w:rsid w:val="00E83252"/>
    <w:rsid w:val="00E97BA4"/>
    <w:rsid w:val="00EA51DC"/>
    <w:rsid w:val="00EA73E6"/>
    <w:rsid w:val="00EB713C"/>
    <w:rsid w:val="00EC0DB3"/>
    <w:rsid w:val="00EC18BE"/>
    <w:rsid w:val="00EC465E"/>
    <w:rsid w:val="00EC6F71"/>
    <w:rsid w:val="00EC7351"/>
    <w:rsid w:val="00ED0A88"/>
    <w:rsid w:val="00ED0D0D"/>
    <w:rsid w:val="00ED3CB9"/>
    <w:rsid w:val="00ED49FF"/>
    <w:rsid w:val="00ED565D"/>
    <w:rsid w:val="00EE7284"/>
    <w:rsid w:val="00EF024D"/>
    <w:rsid w:val="00EF0389"/>
    <w:rsid w:val="00EF1DDE"/>
    <w:rsid w:val="00F063C2"/>
    <w:rsid w:val="00F0708A"/>
    <w:rsid w:val="00F10F83"/>
    <w:rsid w:val="00F13AC0"/>
    <w:rsid w:val="00F16C3F"/>
    <w:rsid w:val="00F25A9A"/>
    <w:rsid w:val="00F26E29"/>
    <w:rsid w:val="00F30E66"/>
    <w:rsid w:val="00F340CD"/>
    <w:rsid w:val="00F3421F"/>
    <w:rsid w:val="00F34626"/>
    <w:rsid w:val="00F42841"/>
    <w:rsid w:val="00F42C67"/>
    <w:rsid w:val="00F4330E"/>
    <w:rsid w:val="00F43CA5"/>
    <w:rsid w:val="00F44FDF"/>
    <w:rsid w:val="00F45028"/>
    <w:rsid w:val="00F466CB"/>
    <w:rsid w:val="00F53C1B"/>
    <w:rsid w:val="00F56043"/>
    <w:rsid w:val="00F5688C"/>
    <w:rsid w:val="00F621EA"/>
    <w:rsid w:val="00F62D61"/>
    <w:rsid w:val="00F63667"/>
    <w:rsid w:val="00F63E76"/>
    <w:rsid w:val="00F701EA"/>
    <w:rsid w:val="00F71529"/>
    <w:rsid w:val="00F8132D"/>
    <w:rsid w:val="00F83BB5"/>
    <w:rsid w:val="00F87142"/>
    <w:rsid w:val="00F92C75"/>
    <w:rsid w:val="00F935ED"/>
    <w:rsid w:val="00F9517F"/>
    <w:rsid w:val="00FA3FCE"/>
    <w:rsid w:val="00FA6698"/>
    <w:rsid w:val="00FA6C9B"/>
    <w:rsid w:val="00FB3FDE"/>
    <w:rsid w:val="00FB71B6"/>
    <w:rsid w:val="00FC4769"/>
    <w:rsid w:val="00FD2992"/>
    <w:rsid w:val="00FD4203"/>
    <w:rsid w:val="00FE08DF"/>
    <w:rsid w:val="00FE5BE3"/>
    <w:rsid w:val="00FF1BF7"/>
    <w:rsid w:val="00FF32D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9"/>
  </w:style>
  <w:style w:type="paragraph" w:styleId="1">
    <w:name w:val="heading 1"/>
    <w:basedOn w:val="a"/>
    <w:next w:val="a"/>
    <w:link w:val="10"/>
    <w:uiPriority w:val="9"/>
    <w:qFormat/>
    <w:rsid w:val="00AA2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66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C37"/>
    <w:rPr>
      <w:b/>
      <w:bCs/>
    </w:rPr>
  </w:style>
  <w:style w:type="character" w:styleId="a5">
    <w:name w:val="Hyperlink"/>
    <w:basedOn w:val="a0"/>
    <w:uiPriority w:val="99"/>
    <w:unhideWhenUsed/>
    <w:rsid w:val="004C1E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1EF7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5546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54684"/>
    <w:rPr>
      <w:sz w:val="20"/>
      <w:szCs w:val="20"/>
    </w:rPr>
  </w:style>
  <w:style w:type="character" w:styleId="a8">
    <w:name w:val="footnote reference"/>
    <w:uiPriority w:val="99"/>
    <w:semiHidden/>
    <w:unhideWhenUsed/>
    <w:rsid w:val="00554684"/>
    <w:rPr>
      <w:vertAlign w:val="superscript"/>
    </w:rPr>
  </w:style>
  <w:style w:type="paragraph" w:styleId="a9">
    <w:name w:val="header"/>
    <w:basedOn w:val="a"/>
    <w:link w:val="aa"/>
    <w:uiPriority w:val="99"/>
    <w:rsid w:val="00E55C8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55C87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12">
    <w:name w:val="Обычный1"/>
    <w:link w:val="13"/>
    <w:rsid w:val="00EF1D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</w:rPr>
  </w:style>
  <w:style w:type="character" w:customStyle="1" w:styleId="13">
    <w:name w:val="Обычный1 Знак"/>
    <w:link w:val="12"/>
    <w:locked/>
    <w:rsid w:val="00EF1DDE"/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</w:rPr>
  </w:style>
  <w:style w:type="paragraph" w:customStyle="1" w:styleId="ab">
    <w:basedOn w:val="a"/>
    <w:next w:val="ac"/>
    <w:link w:val="ad"/>
    <w:qFormat/>
    <w:rsid w:val="00EF1DD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d">
    <w:name w:val="Название Знак"/>
    <w:link w:val="ab"/>
    <w:rsid w:val="00EF1DD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c">
    <w:name w:val="Title"/>
    <w:basedOn w:val="a"/>
    <w:next w:val="a"/>
    <w:link w:val="14"/>
    <w:uiPriority w:val="10"/>
    <w:qFormat/>
    <w:rsid w:val="00EF1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c"/>
    <w:uiPriority w:val="10"/>
    <w:rsid w:val="00EF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 Indent"/>
    <w:basedOn w:val="a"/>
    <w:link w:val="af"/>
    <w:rsid w:val="00EF1D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F1DD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rsid w:val="00EF1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F1DD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page number"/>
    <w:basedOn w:val="a0"/>
    <w:rsid w:val="00EF1DDE"/>
  </w:style>
  <w:style w:type="paragraph" w:styleId="af3">
    <w:name w:val="List Paragraph"/>
    <w:basedOn w:val="a"/>
    <w:uiPriority w:val="34"/>
    <w:qFormat/>
    <w:rsid w:val="00BF1E79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BA50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A505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A505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A505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A505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71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asiaterra.info/images/remote/images-2024-58-minimalnaya-zarplata-v-uzbekistane-i-drugikh-stranakh-v-yanvare-2024-goda-1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610840133492135E-2"/>
          <c:y val="0.11791680314444752"/>
          <c:w val="0.91387232394988571"/>
          <c:h val="0.42095679736725244"/>
        </c:manualLayout>
      </c:layout>
      <c:bar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Номинальная заработная плата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rgbClr val="002060"/>
              </a:solidFill>
            </a:ln>
            <a:effectLst/>
          </c:spPr>
          <c:dLbls>
            <c:spPr>
              <a:noFill/>
              <a:ln w="2539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Лист1!$B$4:$B$13</c:f>
              <c:strCache>
                <c:ptCount val="10"/>
                <c:pt idx="0">
                  <c:v>Грузия</c:v>
                </c:pt>
                <c:pt idx="1">
                  <c:v>Кыргызстан</c:v>
                </c:pt>
                <c:pt idx="2">
                  <c:v>Таджикистан</c:v>
                </c:pt>
                <c:pt idx="3">
                  <c:v>Узбекистан</c:v>
                </c:pt>
                <c:pt idx="4">
                  <c:v>Казахстан</c:v>
                </c:pt>
                <c:pt idx="5">
                  <c:v>Армения</c:v>
                </c:pt>
                <c:pt idx="6">
                  <c:v>Беларусь</c:v>
                </c:pt>
                <c:pt idx="7">
                  <c:v>Азербайджан</c:v>
                </c:pt>
                <c:pt idx="8">
                  <c:v>Россия</c:v>
                </c:pt>
                <c:pt idx="9">
                  <c:v>Молдова</c:v>
                </c:pt>
              </c:strCache>
            </c:strRef>
          </c:cat>
          <c:val>
            <c:numRef>
              <c:f>Лист1!$C$4:$C$13</c:f>
              <c:numCache>
                <c:formatCode>_-* #,##0\ _₽_-;\-* #,##0\ _₽_-;_-* "-"\ _₽_-;_-@_-</c:formatCode>
                <c:ptCount val="10"/>
                <c:pt idx="0">
                  <c:v>7</c:v>
                </c:pt>
                <c:pt idx="1">
                  <c:v>30</c:v>
                </c:pt>
                <c:pt idx="2">
                  <c:v>75</c:v>
                </c:pt>
                <c:pt idx="3">
                  <c:v>91</c:v>
                </c:pt>
                <c:pt idx="4">
                  <c:v>177</c:v>
                </c:pt>
                <c:pt idx="5">
                  <c:v>194</c:v>
                </c:pt>
                <c:pt idx="6">
                  <c:v>195</c:v>
                </c:pt>
                <c:pt idx="7">
                  <c:v>203</c:v>
                </c:pt>
                <c:pt idx="8">
                  <c:v>206</c:v>
                </c:pt>
                <c:pt idx="9">
                  <c:v>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5C-41CC-BEE3-0B71770CBAE1}"/>
            </c:ext>
          </c:extLst>
        </c:ser>
        <c:gapWidth val="40"/>
        <c:axId val="83937536"/>
        <c:axId val="84173184"/>
      </c:barChart>
      <c:catAx>
        <c:axId val="83937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73184"/>
        <c:crosses val="autoZero"/>
        <c:auto val="1"/>
        <c:lblAlgn val="ctr"/>
        <c:lblOffset val="100"/>
      </c:catAx>
      <c:valAx>
        <c:axId val="84173184"/>
        <c:scaling>
          <c:orientation val="minMax"/>
        </c:scaling>
        <c:delete val="1"/>
        <c:axPos val="l"/>
        <c:numFmt formatCode="_-* #,##0\ _₽_-;\-* #,##0\ _₽_-;_-* &quot;-&quot;\ _₽_-;_-@_-" sourceLinked="1"/>
        <c:tickLblPos val="none"/>
        <c:crossAx val="8393753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40918129854376E-2"/>
          <c:y val="0.10539216381736065"/>
          <c:w val="0.88047579710932078"/>
          <c:h val="0.505690099548367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7"/>
              <c:layout>
                <c:manualLayout>
                  <c:x val="-2.2255943348508007E-2"/>
                  <c:y val="-1.459854014598540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0A-4EE1-8A77-AE84F1176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Азербайджан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Казахстан</c:v>
                </c:pt>
                <c:pt idx="4">
                  <c:v>Кыргызстан</c:v>
                </c:pt>
                <c:pt idx="5">
                  <c:v>Россия</c:v>
                </c:pt>
                <c:pt idx="6">
                  <c:v>Таджикистан</c:v>
                </c:pt>
                <c:pt idx="7">
                  <c:v>Узбекистан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38.200000000000003</c:v>
                </c:pt>
                <c:pt idx="1">
                  <c:v>28.3</c:v>
                </c:pt>
                <c:pt idx="2">
                  <c:v>28.2</c:v>
                </c:pt>
                <c:pt idx="3">
                  <c:v>19.2</c:v>
                </c:pt>
                <c:pt idx="4">
                  <c:v>7.4</c:v>
                </c:pt>
                <c:pt idx="5">
                  <c:v>23.4</c:v>
                </c:pt>
                <c:pt idx="6">
                  <c:v>27.9</c:v>
                </c:pt>
                <c:pt idx="7">
                  <c:v>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0A-4EE1-8A77-AE84F11762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8209408194233702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0A-4EE1-8A77-AE84F1176200}"/>
                </c:ext>
              </c:extLst>
            </c:dLbl>
            <c:dLbl>
              <c:idx val="1"/>
              <c:layout>
                <c:manualLayout>
                  <c:x val="1.416287303995954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0A-4EE1-8A77-AE84F1176200}"/>
                </c:ext>
              </c:extLst>
            </c:dLbl>
            <c:dLbl>
              <c:idx val="2"/>
              <c:layout>
                <c:manualLayout>
                  <c:x val="1.194029850746269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4511928546245152E-2"/>
                      <c:h val="8.57648199380482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B0A-4EE1-8A77-AE84F1176200}"/>
                </c:ext>
              </c:extLst>
            </c:dLbl>
            <c:dLbl>
              <c:idx val="3"/>
              <c:layout>
                <c:manualLayout>
                  <c:x val="1.7910447761194031E-2"/>
                  <c:y val="-2.7527209530854156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0A-4EE1-8A77-AE84F1176200}"/>
                </c:ext>
              </c:extLst>
            </c:dLbl>
            <c:dLbl>
              <c:idx val="4"/>
              <c:layout>
                <c:manualLayout>
                  <c:x val="5.9701492537313511E-3"/>
                  <c:y val="-5.505441906170828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0A-4EE1-8A77-AE84F1176200}"/>
                </c:ext>
              </c:extLst>
            </c:dLbl>
            <c:dLbl>
              <c:idx val="5"/>
              <c:layout>
                <c:manualLayout>
                  <c:x val="1.4162873039959544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0A-4EE1-8A77-AE84F1176200}"/>
                </c:ext>
              </c:extLst>
            </c:dLbl>
            <c:dLbl>
              <c:idx val="6"/>
              <c:layout>
                <c:manualLayout>
                  <c:x val="1.4162873039959544E-2"/>
                  <c:y val="-2.2303067576093535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4511886697015682E-2"/>
                      <c:h val="5.3455179416441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7B0A-4EE1-8A77-AE84F11762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Азербайджан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Казахстан</c:v>
                </c:pt>
                <c:pt idx="4">
                  <c:v>Кыргызстан</c:v>
                </c:pt>
                <c:pt idx="5">
                  <c:v>Россия</c:v>
                </c:pt>
                <c:pt idx="6">
                  <c:v>Таджикистан</c:v>
                </c:pt>
                <c:pt idx="7">
                  <c:v>Узбекистан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36.1</c:v>
                </c:pt>
                <c:pt idx="1">
                  <c:v>26.5</c:v>
                </c:pt>
                <c:pt idx="2">
                  <c:v>26.7</c:v>
                </c:pt>
                <c:pt idx="3">
                  <c:v>21</c:v>
                </c:pt>
                <c:pt idx="4">
                  <c:v>7.1</c:v>
                </c:pt>
                <c:pt idx="5">
                  <c:v>23.6</c:v>
                </c:pt>
                <c:pt idx="6">
                  <c:v>31.2</c:v>
                </c:pt>
                <c:pt idx="7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B0A-4EE1-8A77-AE84F1176200}"/>
            </c:ext>
          </c:extLst>
        </c:ser>
        <c:dLbls>
          <c:showVal val="1"/>
        </c:dLbls>
        <c:gapWidth val="219"/>
        <c:axId val="63136896"/>
        <c:axId val="63138432"/>
      </c:barChart>
      <c:catAx>
        <c:axId val="63136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38432"/>
        <c:crosses val="autoZero"/>
        <c:auto val="1"/>
        <c:lblAlgn val="ctr"/>
        <c:lblOffset val="100"/>
      </c:catAx>
      <c:valAx>
        <c:axId val="631384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313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88907327671654324"/>
          <c:y val="0.72042981806761364"/>
          <c:w val="7.6864032479323774E-2"/>
          <c:h val="0.1710115081768626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8E12-9591-4F46-94F5-A657F1A0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</dc:creator>
  <cp:lastModifiedBy>Подшибякина Наталья</cp:lastModifiedBy>
  <cp:revision>3</cp:revision>
  <cp:lastPrinted>2024-12-03T12:59:00Z</cp:lastPrinted>
  <dcterms:created xsi:type="dcterms:W3CDTF">2024-12-24T06:43:00Z</dcterms:created>
  <dcterms:modified xsi:type="dcterms:W3CDTF">2024-12-24T06:59:00Z</dcterms:modified>
</cp:coreProperties>
</file>